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21" w:rsidRPr="009834CE" w:rsidRDefault="00052A21" w:rsidP="00052A21">
      <w:pPr>
        <w:pStyle w:val="Sidehoved"/>
        <w:jc w:val="center"/>
        <w:rPr>
          <w:sz w:val="44"/>
          <w:szCs w:val="44"/>
        </w:rPr>
      </w:pPr>
      <w:r w:rsidRPr="009834CE">
        <w:rPr>
          <w:sz w:val="44"/>
          <w:szCs w:val="44"/>
        </w:rPr>
        <w:t>Dansk Taekwondo Forbund</w:t>
      </w:r>
    </w:p>
    <w:p w:rsidR="009834CE" w:rsidRPr="009834CE" w:rsidRDefault="00F01A37" w:rsidP="009834CE">
      <w:pPr>
        <w:pStyle w:val="Sidehoved"/>
        <w:jc w:val="center"/>
        <w:rPr>
          <w:sz w:val="44"/>
          <w:szCs w:val="44"/>
        </w:rPr>
      </w:pPr>
      <w:r>
        <w:rPr>
          <w:noProof/>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-361315</wp:posOffset>
                </wp:positionV>
                <wp:extent cx="1333500" cy="1329690"/>
                <wp:effectExtent l="0" t="0" r="0" b="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329690"/>
                        </a:xfrm>
                        <a:prstGeom prst="rect">
                          <a:avLst/>
                        </a:prstGeom>
                        <a:solidFill>
                          <a:srgbClr val="FFFFFF"/>
                        </a:solidFill>
                        <a:ln w="9525">
                          <a:noFill/>
                          <a:miter lim="800000"/>
                          <a:headEnd/>
                          <a:tailEnd/>
                        </a:ln>
                      </wps:spPr>
                      <wps:txbx>
                        <w:txbxContent>
                          <w:p w:rsidR="009834CE" w:rsidRDefault="009834CE" w:rsidP="009834CE">
                            <w:r w:rsidRPr="00B571BD">
                              <w:rPr>
                                <w:noProof/>
                              </w:rPr>
                              <w:drawing>
                                <wp:inline distT="0" distB="0" distL="0" distR="0">
                                  <wp:extent cx="1095375" cy="1085850"/>
                                  <wp:effectExtent l="19050" t="0" r="9525" b="0"/>
                                  <wp:docPr id="2" name="Billede 2" descr="DKtaekwondo_logo">
                                    <a:hlinkClick xmlns:a="http://schemas.openxmlformats.org/drawingml/2006/main" r:id="rId8" tgtFrame="_blank" tooltip="http://www.taekwondo.dk/"/>
                                  </wp:docPr>
                                  <wp:cNvGraphicFramePr/>
                                  <a:graphic xmlns:a="http://schemas.openxmlformats.org/drawingml/2006/main">
                                    <a:graphicData uri="http://schemas.openxmlformats.org/drawingml/2006/picture">
                                      <pic:pic xmlns:pic="http://schemas.openxmlformats.org/drawingml/2006/picture">
                                        <pic:nvPicPr>
                                          <pic:cNvPr id="0" name="Picture 3" descr="DKtaekwondo_logo">
                                            <a:hlinkClick r:id="rId8" tgtFrame="_blank" tooltip="http://www.taekwondo.dk/"/>
                                          </pic:cNvPr>
                                          <pic:cNvPicPr>
                                            <a:picLocks noChangeAspect="1" noChangeArrowheads="1"/>
                                          </pic:cNvPicPr>
                                        </pic:nvPicPr>
                                        <pic:blipFill>
                                          <a:blip r:embed="rId9"/>
                                          <a:srcRect/>
                                          <a:stretch>
                                            <a:fillRect/>
                                          </a:stretch>
                                        </pic:blipFill>
                                        <pic:spPr bwMode="auto">
                                          <a:xfrm>
                                            <a:off x="0" y="0"/>
                                            <a:ext cx="1095375" cy="108585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left:0;text-align:left;margin-left:-.6pt;margin-top:-28.45pt;width:105pt;height:104.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" stroked="f">
                <v:textbox style="mso-fit-shape-to-text:t">
                  <w:txbxContent>
                    <w:p w:rsidR="009834CE" w:rsidRDefault="009834CE" w:rsidP="009834CE">
                      <w:r w:rsidRPr="00B571BD">
                        <w:rPr>
                          <w:noProof/>
                        </w:rPr>
                        <w:drawing>
                          <wp:inline distT="0" distB="0" distL="0" distR="0">
                            <wp:extent cx="1095375" cy="1085850"/>
                            <wp:effectExtent l="19050" t="0" r="9525" b="0"/>
                            <wp:docPr id="2" name="Billede 2" descr="DKtaekwondo_logo">
                              <a:hlinkClick xmlns:a="http://schemas.openxmlformats.org/drawingml/2006/main" r:id="rId8" tgtFrame="_blank" tooltip="http://www.taekwondo.dk/"/>
                            </wp:docPr>
                            <wp:cNvGraphicFramePr/>
                            <a:graphic xmlns:a="http://schemas.openxmlformats.org/drawingml/2006/main">
                              <a:graphicData uri="http://schemas.openxmlformats.org/drawingml/2006/picture">
                                <pic:pic xmlns:pic="http://schemas.openxmlformats.org/drawingml/2006/picture">
                                  <pic:nvPicPr>
                                    <pic:cNvPr id="0" name="Picture 3" descr="DKtaekwondo_logo">
                                      <a:hlinkClick r:id="rId8" tgtFrame="_blank" tooltip="http://www.taekwondo.dk/"/>
                                    </pic:cNvPr>
                                    <pic:cNvPicPr>
                                      <a:picLocks noChangeAspect="1" noChangeArrowheads="1"/>
                                    </pic:cNvPicPr>
                                  </pic:nvPicPr>
                                  <pic:blipFill>
                                    <a:blip r:embed="rId9"/>
                                    <a:srcRect/>
                                    <a:stretch>
                                      <a:fillRect/>
                                    </a:stretch>
                                  </pic:blipFill>
                                  <pic:spPr bwMode="auto">
                                    <a:xfrm>
                                      <a:off x="0" y="0"/>
                                      <a:ext cx="1095375" cy="1085850"/>
                                    </a:xfrm>
                                    <a:prstGeom prst="rect">
                                      <a:avLst/>
                                    </a:prstGeom>
                                    <a:noFill/>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5158740</wp:posOffset>
                </wp:positionH>
                <wp:positionV relativeFrom="paragraph">
                  <wp:posOffset>-361315</wp:posOffset>
                </wp:positionV>
                <wp:extent cx="1333500" cy="1329690"/>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329690"/>
                        </a:xfrm>
                        <a:prstGeom prst="rect">
                          <a:avLst/>
                        </a:prstGeom>
                        <a:solidFill>
                          <a:srgbClr val="FFFFFF"/>
                        </a:solidFill>
                        <a:ln w="9525">
                          <a:noFill/>
                          <a:miter lim="800000"/>
                          <a:headEnd/>
                          <a:tailEnd/>
                        </a:ln>
                      </wps:spPr>
                      <wps:txbx>
                        <w:txbxContent>
                          <w:p w:rsidR="009834CE" w:rsidRDefault="009834CE" w:rsidP="009834CE">
                            <w:r w:rsidRPr="00B571BD">
                              <w:rPr>
                                <w:noProof/>
                              </w:rPr>
                              <w:drawing>
                                <wp:inline distT="0" distB="0" distL="0" distR="0">
                                  <wp:extent cx="1095375" cy="1085850"/>
                                  <wp:effectExtent l="19050" t="0" r="9525" b="0"/>
                                  <wp:docPr id="6" name="Billede 6" descr="DKtaekwondo_logo">
                                    <a:hlinkClick xmlns:a="http://schemas.openxmlformats.org/drawingml/2006/main" r:id="rId8" tgtFrame="_blank" tooltip="http://www.taekwondo.dk/"/>
                                  </wp:docPr>
                                  <wp:cNvGraphicFramePr/>
                                  <a:graphic xmlns:a="http://schemas.openxmlformats.org/drawingml/2006/main">
                                    <a:graphicData uri="http://schemas.openxmlformats.org/drawingml/2006/picture">
                                      <pic:pic xmlns:pic="http://schemas.openxmlformats.org/drawingml/2006/picture">
                                        <pic:nvPicPr>
                                          <pic:cNvPr id="0" name="Picture 3" descr="DKtaekwondo_logo">
                                            <a:hlinkClick r:id="rId8" tgtFrame="_blank" tooltip="http://www.taekwondo.dk/"/>
                                          </pic:cNvPr>
                                          <pic:cNvPicPr>
                                            <a:picLocks noChangeAspect="1" noChangeArrowheads="1"/>
                                          </pic:cNvPicPr>
                                        </pic:nvPicPr>
                                        <pic:blipFill>
                                          <a:blip r:embed="rId9"/>
                                          <a:srcRect/>
                                          <a:stretch>
                                            <a:fillRect/>
                                          </a:stretch>
                                        </pic:blipFill>
                                        <pic:spPr bwMode="auto">
                                          <a:xfrm>
                                            <a:off x="0" y="0"/>
                                            <a:ext cx="1095375" cy="108585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06.2pt;margin-top:-28.45pt;width:105pt;height:104.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" stroked="f">
                <v:textbox style="mso-fit-shape-to-text:t">
                  <w:txbxContent>
                    <w:p w:rsidR="009834CE" w:rsidRDefault="009834CE" w:rsidP="009834CE">
                      <w:r w:rsidRPr="00B571BD">
                        <w:rPr>
                          <w:noProof/>
                        </w:rPr>
                        <w:drawing>
                          <wp:inline distT="0" distB="0" distL="0" distR="0">
                            <wp:extent cx="1095375" cy="1085850"/>
                            <wp:effectExtent l="19050" t="0" r="9525" b="0"/>
                            <wp:docPr id="6" name="Billede 6" descr="DKtaekwondo_logo">
                              <a:hlinkClick xmlns:a="http://schemas.openxmlformats.org/drawingml/2006/main" r:id="rId8" tgtFrame="_blank" tooltip="http://www.taekwondo.dk/"/>
                            </wp:docPr>
                            <wp:cNvGraphicFramePr/>
                            <a:graphic xmlns:a="http://schemas.openxmlformats.org/drawingml/2006/main">
                              <a:graphicData uri="http://schemas.openxmlformats.org/drawingml/2006/picture">
                                <pic:pic xmlns:pic="http://schemas.openxmlformats.org/drawingml/2006/picture">
                                  <pic:nvPicPr>
                                    <pic:cNvPr id="0" name="Picture 3" descr="DKtaekwondo_logo">
                                      <a:hlinkClick r:id="rId8" tgtFrame="_blank" tooltip="http://www.taekwondo.dk/"/>
                                    </pic:cNvPr>
                                    <pic:cNvPicPr>
                                      <a:picLocks noChangeAspect="1" noChangeArrowheads="1"/>
                                    </pic:cNvPicPr>
                                  </pic:nvPicPr>
                                  <pic:blipFill>
                                    <a:blip r:embed="rId9"/>
                                    <a:srcRect/>
                                    <a:stretch>
                                      <a:fillRect/>
                                    </a:stretch>
                                  </pic:blipFill>
                                  <pic:spPr bwMode="auto">
                                    <a:xfrm>
                                      <a:off x="0" y="0"/>
                                      <a:ext cx="1095375" cy="1085850"/>
                                    </a:xfrm>
                                    <a:prstGeom prst="rect">
                                      <a:avLst/>
                                    </a:prstGeom>
                                    <a:noFill/>
                                  </pic:spPr>
                                </pic:pic>
                              </a:graphicData>
                            </a:graphic>
                          </wp:inline>
                        </w:drawing>
                      </w:r>
                    </w:p>
                  </w:txbxContent>
                </v:textbox>
              </v:shape>
            </w:pict>
          </mc:Fallback>
        </mc:AlternateContent>
      </w:r>
      <w:r w:rsidR="009834CE" w:rsidRPr="009834CE">
        <w:rPr>
          <w:sz w:val="44"/>
          <w:szCs w:val="44"/>
        </w:rPr>
        <w:t>Indbydelse kampstævne</w:t>
      </w:r>
    </w:p>
    <w:p w:rsidR="00210071" w:rsidRDefault="00210071"/>
    <w:p w:rsidR="009834CE" w:rsidRDefault="009834CE"/>
    <w:p w:rsidR="009834CE" w:rsidRPr="00052A21" w:rsidRDefault="009834CE" w:rsidP="00920CF0">
      <w:pPr>
        <w:tabs>
          <w:tab w:val="left" w:pos="1590"/>
        </w:tabs>
        <w:spacing w:after="0"/>
        <w:rPr>
          <w:sz w:val="28"/>
          <w:szCs w:val="28"/>
          <w:highlight w:val="lightGray"/>
        </w:rPr>
      </w:pPr>
      <w:r w:rsidRPr="00052A21">
        <w:rPr>
          <w:b/>
          <w:sz w:val="28"/>
          <w:szCs w:val="28"/>
          <w:highlight w:val="lightGray"/>
        </w:rPr>
        <w:t xml:space="preserve">Dato: </w:t>
      </w:r>
      <w:r w:rsidRPr="00052A21">
        <w:rPr>
          <w:sz w:val="28"/>
          <w:szCs w:val="28"/>
          <w:highlight w:val="lightGray"/>
        </w:rPr>
        <w:t>21</w:t>
      </w:r>
      <w:r w:rsidR="00EE3336">
        <w:rPr>
          <w:sz w:val="28"/>
          <w:szCs w:val="28"/>
          <w:highlight w:val="lightGray"/>
        </w:rPr>
        <w:t xml:space="preserve"> maj </w:t>
      </w:r>
      <w:r w:rsidRPr="00052A21">
        <w:rPr>
          <w:sz w:val="28"/>
          <w:szCs w:val="28"/>
          <w:highlight w:val="lightGray"/>
        </w:rPr>
        <w:t>2016</w:t>
      </w:r>
    </w:p>
    <w:p w:rsidR="00920CF0" w:rsidRPr="00052A21" w:rsidRDefault="00920CF0" w:rsidP="00920CF0">
      <w:pPr>
        <w:tabs>
          <w:tab w:val="left" w:pos="1590"/>
        </w:tabs>
        <w:spacing w:after="0"/>
        <w:rPr>
          <w:b/>
          <w:sz w:val="28"/>
          <w:szCs w:val="28"/>
          <w:highlight w:val="lightGray"/>
        </w:rPr>
      </w:pPr>
    </w:p>
    <w:p w:rsidR="00920CF0" w:rsidRPr="00052A21" w:rsidRDefault="00920CF0" w:rsidP="00920CF0">
      <w:pPr>
        <w:tabs>
          <w:tab w:val="left" w:pos="1590"/>
        </w:tabs>
        <w:spacing w:after="0"/>
        <w:rPr>
          <w:b/>
          <w:sz w:val="28"/>
          <w:szCs w:val="28"/>
        </w:rPr>
      </w:pPr>
      <w:r w:rsidRPr="00052A21">
        <w:rPr>
          <w:b/>
          <w:sz w:val="28"/>
          <w:szCs w:val="28"/>
          <w:highlight w:val="lightGray"/>
        </w:rPr>
        <w:t xml:space="preserve">Stævnenavn: </w:t>
      </w:r>
      <w:r w:rsidRPr="00052A21">
        <w:rPr>
          <w:sz w:val="28"/>
          <w:szCs w:val="28"/>
          <w:highlight w:val="lightGray"/>
        </w:rPr>
        <w:t>Sportsmaster Cup</w:t>
      </w:r>
    </w:p>
    <w:p w:rsidR="00920CF0" w:rsidRDefault="00920CF0" w:rsidP="00920CF0">
      <w:pPr>
        <w:tabs>
          <w:tab w:val="left" w:pos="1590"/>
        </w:tabs>
        <w:spacing w:after="0"/>
        <w:rPr>
          <w:b/>
        </w:rPr>
      </w:pPr>
    </w:p>
    <w:p w:rsidR="009834CE" w:rsidRDefault="009834CE" w:rsidP="00920CF0">
      <w:pPr>
        <w:tabs>
          <w:tab w:val="left" w:pos="1590"/>
        </w:tabs>
        <w:spacing w:after="0"/>
        <w:rPr>
          <w:b/>
        </w:rPr>
      </w:pPr>
      <w:r w:rsidRPr="00784944">
        <w:rPr>
          <w:b/>
        </w:rPr>
        <w:t xml:space="preserve">Arrangør: </w:t>
      </w:r>
      <w:r w:rsidRPr="00920CF0">
        <w:t>Brande Taekwondo klub</w:t>
      </w:r>
    </w:p>
    <w:p w:rsidR="00920CF0" w:rsidRDefault="00920CF0" w:rsidP="00920CF0">
      <w:pPr>
        <w:tabs>
          <w:tab w:val="left" w:pos="1590"/>
        </w:tabs>
        <w:spacing w:after="0"/>
        <w:rPr>
          <w:b/>
        </w:rPr>
      </w:pPr>
    </w:p>
    <w:p w:rsidR="009834CE" w:rsidRDefault="009834CE" w:rsidP="00920CF0">
      <w:pPr>
        <w:tabs>
          <w:tab w:val="left" w:pos="1590"/>
        </w:tabs>
        <w:spacing w:after="0"/>
      </w:pPr>
      <w:r w:rsidRPr="00784944">
        <w:rPr>
          <w:b/>
        </w:rPr>
        <w:t>Sted:</w:t>
      </w:r>
      <w:r>
        <w:rPr>
          <w:b/>
        </w:rPr>
        <w:t xml:space="preserve"> </w:t>
      </w:r>
      <w:r>
        <w:t>Brande Hallerne, Ole Bendix vej 1, 7330 Brande</w:t>
      </w:r>
    </w:p>
    <w:p w:rsidR="00920CF0" w:rsidRDefault="00920CF0" w:rsidP="00920CF0">
      <w:pPr>
        <w:spacing w:after="0"/>
        <w:rPr>
          <w:b/>
        </w:rPr>
      </w:pPr>
    </w:p>
    <w:p w:rsidR="009834CE" w:rsidRDefault="009834CE" w:rsidP="00920CF0">
      <w:pPr>
        <w:spacing w:after="0"/>
      </w:pPr>
      <w:r w:rsidRPr="00E042AD">
        <w:rPr>
          <w:b/>
        </w:rPr>
        <w:t>Sidste tilmelding:</w:t>
      </w:r>
      <w:r>
        <w:rPr>
          <w:b/>
        </w:rPr>
        <w:t xml:space="preserve"> </w:t>
      </w:r>
      <w:r w:rsidRPr="00920CF0">
        <w:t>16</w:t>
      </w:r>
      <w:r w:rsidR="00EE3336">
        <w:t xml:space="preserve"> maj </w:t>
      </w:r>
      <w:r w:rsidRPr="00920CF0">
        <w:t>2016</w:t>
      </w:r>
    </w:p>
    <w:p w:rsidR="00920CF0" w:rsidRDefault="00920CF0" w:rsidP="00920CF0">
      <w:pPr>
        <w:spacing w:after="0"/>
        <w:rPr>
          <w:b/>
        </w:rPr>
      </w:pPr>
    </w:p>
    <w:p w:rsidR="009834CE" w:rsidRPr="0044742D" w:rsidRDefault="009834CE" w:rsidP="00920CF0">
      <w:pPr>
        <w:spacing w:after="0"/>
        <w:rPr>
          <w:b/>
        </w:rPr>
      </w:pPr>
      <w:r>
        <w:rPr>
          <w:b/>
        </w:rPr>
        <w:t xml:space="preserve">Sidste frist for at afmelde deltager og få refunderet deltagergebyr: </w:t>
      </w:r>
      <w:r w:rsidRPr="00920CF0">
        <w:t>16</w:t>
      </w:r>
      <w:r w:rsidR="00EE3336" w:rsidRPr="00EE3336">
        <w:t xml:space="preserve"> </w:t>
      </w:r>
      <w:r w:rsidR="00EE3336">
        <w:t xml:space="preserve">maj </w:t>
      </w:r>
      <w:r w:rsidRPr="00920CF0">
        <w:t>2016</w:t>
      </w:r>
    </w:p>
    <w:p w:rsidR="00920CF0" w:rsidRDefault="00920CF0" w:rsidP="00920CF0">
      <w:pPr>
        <w:spacing w:after="0"/>
        <w:rPr>
          <w:b/>
        </w:rPr>
      </w:pPr>
    </w:p>
    <w:p w:rsidR="009834CE" w:rsidRDefault="009834CE" w:rsidP="00920CF0">
      <w:pPr>
        <w:spacing w:after="0"/>
      </w:pPr>
      <w:r w:rsidRPr="00E042AD">
        <w:rPr>
          <w:b/>
        </w:rPr>
        <w:t>Udsendelse af endelig orientering og deltagerliste:</w:t>
      </w:r>
      <w:r>
        <w:rPr>
          <w:b/>
        </w:rPr>
        <w:t xml:space="preserve"> </w:t>
      </w:r>
      <w:r w:rsidRPr="00920CF0">
        <w:t>19</w:t>
      </w:r>
      <w:r w:rsidR="00EE3336" w:rsidRPr="00EE3336">
        <w:t xml:space="preserve"> </w:t>
      </w:r>
      <w:r w:rsidR="00EE3336">
        <w:t xml:space="preserve">maj </w:t>
      </w:r>
      <w:r w:rsidRPr="00920CF0">
        <w:t>2016</w:t>
      </w:r>
    </w:p>
    <w:p w:rsidR="00920CF0" w:rsidRDefault="00920CF0" w:rsidP="00920CF0">
      <w:pPr>
        <w:spacing w:after="0"/>
        <w:rPr>
          <w:b/>
        </w:rPr>
      </w:pPr>
    </w:p>
    <w:p w:rsidR="00920CF0" w:rsidRDefault="00920CF0" w:rsidP="00920CF0">
      <w:pPr>
        <w:spacing w:after="0"/>
      </w:pPr>
      <w:r w:rsidRPr="00F56E24">
        <w:rPr>
          <w:b/>
        </w:rPr>
        <w:t xml:space="preserve">Max antal deltagere: </w:t>
      </w:r>
      <w:r w:rsidRPr="00F56E24">
        <w:t xml:space="preserve">400 </w:t>
      </w:r>
    </w:p>
    <w:p w:rsidR="00920CF0" w:rsidRDefault="00920CF0" w:rsidP="00920CF0">
      <w:pPr>
        <w:spacing w:after="0"/>
        <w:rPr>
          <w:b/>
        </w:rPr>
      </w:pPr>
    </w:p>
    <w:p w:rsidR="00052A21" w:rsidRDefault="00052A21" w:rsidP="00052A21">
      <w:pPr>
        <w:spacing w:after="0"/>
      </w:pPr>
      <w:r w:rsidRPr="00AB1D0C">
        <w:rPr>
          <w:b/>
        </w:rPr>
        <w:t>Overnatning</w:t>
      </w:r>
      <w:r>
        <w:rPr>
          <w:b/>
        </w:rPr>
        <w:t>:</w:t>
      </w:r>
      <w:r w:rsidRPr="00AB1D0C">
        <w:rPr>
          <w:b/>
        </w:rPr>
        <w:t xml:space="preserve"> </w:t>
      </w:r>
      <w:r w:rsidRPr="00052A21">
        <w:t>Brande Taekwondo klub, Elmeallé 2, 7330 Brande</w:t>
      </w:r>
    </w:p>
    <w:p w:rsidR="001E6E59" w:rsidRDefault="001E6E59" w:rsidP="00052A21">
      <w:pPr>
        <w:spacing w:after="0"/>
        <w:rPr>
          <w:b/>
        </w:rPr>
      </w:pPr>
    </w:p>
    <w:p w:rsidR="00052A21" w:rsidRPr="00052A21" w:rsidRDefault="00052A21" w:rsidP="00052A21">
      <w:pPr>
        <w:spacing w:after="0"/>
      </w:pPr>
      <w:r w:rsidRPr="00052A21">
        <w:rPr>
          <w:b/>
        </w:rPr>
        <w:t>Pris for overnatning:</w:t>
      </w:r>
      <w:r w:rsidRPr="00052A21">
        <w:t xml:space="preserve"> 50,-</w:t>
      </w:r>
    </w:p>
    <w:p w:rsidR="00052A21" w:rsidRDefault="00052A21" w:rsidP="00052A21">
      <w:pPr>
        <w:spacing w:after="0"/>
        <w:rPr>
          <w:b/>
        </w:rPr>
      </w:pPr>
    </w:p>
    <w:p w:rsidR="00052A21" w:rsidRDefault="00052A21" w:rsidP="00052A21">
      <w:pPr>
        <w:spacing w:after="0"/>
        <w:rPr>
          <w:b/>
        </w:rPr>
      </w:pPr>
      <w:r w:rsidRPr="00AB1D0C">
        <w:rPr>
          <w:b/>
        </w:rPr>
        <w:t>Mulighed for bespisning:</w:t>
      </w:r>
    </w:p>
    <w:p w:rsidR="00052A21" w:rsidRDefault="00052A21" w:rsidP="00052A21">
      <w:pPr>
        <w:spacing w:after="0"/>
        <w:rPr>
          <w:color w:val="000000" w:themeColor="text1"/>
          <w:sz w:val="20"/>
          <w:szCs w:val="20"/>
        </w:rPr>
      </w:pPr>
      <w:r>
        <w:rPr>
          <w:color w:val="000000" w:themeColor="text1"/>
          <w:sz w:val="20"/>
          <w:szCs w:val="20"/>
        </w:rPr>
        <w:t>Cafeteria</w:t>
      </w:r>
    </w:p>
    <w:p w:rsidR="00052A21" w:rsidRDefault="00052A21" w:rsidP="00052A21">
      <w:pPr>
        <w:spacing w:after="0"/>
        <w:rPr>
          <w:color w:val="000000" w:themeColor="text1"/>
          <w:sz w:val="20"/>
          <w:szCs w:val="20"/>
        </w:rPr>
      </w:pPr>
    </w:p>
    <w:p w:rsidR="00052A21" w:rsidRDefault="00052A21" w:rsidP="00052A21">
      <w:pPr>
        <w:spacing w:after="0"/>
        <w:rPr>
          <w:b/>
        </w:rPr>
      </w:pPr>
      <w:r w:rsidRPr="00AB1D0C">
        <w:rPr>
          <w:b/>
        </w:rPr>
        <w:t>Entre:</w:t>
      </w:r>
    </w:p>
    <w:p w:rsidR="00052A21" w:rsidRDefault="00052A21" w:rsidP="00052A21">
      <w:pPr>
        <w:spacing w:after="0"/>
      </w:pPr>
      <w:r>
        <w:t>Gratis</w:t>
      </w:r>
    </w:p>
    <w:p w:rsidR="001E6E59" w:rsidRDefault="001E6E59" w:rsidP="00052A21">
      <w:pPr>
        <w:spacing w:after="0"/>
      </w:pPr>
    </w:p>
    <w:p w:rsidR="001E6E59" w:rsidRDefault="001E6E59" w:rsidP="001E6E59">
      <w:pPr>
        <w:spacing w:after="0"/>
      </w:pPr>
      <w:r w:rsidRPr="00F56E24">
        <w:rPr>
          <w:b/>
        </w:rPr>
        <w:t xml:space="preserve">Tilmeldingsgebyr: </w:t>
      </w:r>
      <w:r>
        <w:t xml:space="preserve"> </w:t>
      </w:r>
      <w:r w:rsidR="00F01A37">
        <w:t xml:space="preserve">280 kr. begynder, 300 kr. for øvet  </w:t>
      </w:r>
      <w:bookmarkStart w:id="0" w:name="_GoBack"/>
      <w:bookmarkEnd w:id="0"/>
      <w:r w:rsidRPr="00F56E24">
        <w:t xml:space="preserve">  </w:t>
      </w:r>
    </w:p>
    <w:p w:rsidR="001E6E59" w:rsidRDefault="001E6E59" w:rsidP="001E6E59">
      <w:pPr>
        <w:spacing w:after="0"/>
        <w:rPr>
          <w:b/>
        </w:rPr>
      </w:pPr>
    </w:p>
    <w:p w:rsidR="001E6E59" w:rsidRDefault="001E6E59" w:rsidP="001E6E59">
      <w:pPr>
        <w:spacing w:after="0"/>
      </w:pPr>
      <w:r w:rsidRPr="00AB1D0C">
        <w:rPr>
          <w:b/>
        </w:rPr>
        <w:t>Tilmelding</w:t>
      </w:r>
      <w:r>
        <w:rPr>
          <w:b/>
        </w:rPr>
        <w:t xml:space="preserve"> via</w:t>
      </w:r>
      <w:r w:rsidRPr="00AB1D0C">
        <w:rPr>
          <w:b/>
        </w:rPr>
        <w:t xml:space="preserve">: </w:t>
      </w:r>
      <w:hyperlink r:id="rId10" w:history="1">
        <w:r w:rsidRPr="006C4F99">
          <w:rPr>
            <w:rStyle w:val="Hyperlink"/>
          </w:rPr>
          <w:t>http://www.ma-regonline.com/</w:t>
        </w:r>
      </w:hyperlink>
    </w:p>
    <w:p w:rsidR="001E6E59" w:rsidRDefault="001E6E59" w:rsidP="001E6E59">
      <w:pPr>
        <w:spacing w:after="0"/>
      </w:pPr>
    </w:p>
    <w:p w:rsidR="001E6E59" w:rsidRDefault="001E6E59" w:rsidP="001E6E59">
      <w:pPr>
        <w:spacing w:after="0"/>
      </w:pPr>
      <w:r w:rsidRPr="00F56E24">
        <w:t xml:space="preserve">Udenlandske klubber der ønsker at deltage, skal skrive til staevneadm@taekwondo.dk med tilmelding. </w:t>
      </w:r>
    </w:p>
    <w:p w:rsidR="001E6E59" w:rsidRDefault="001E6E59" w:rsidP="00052A21">
      <w:pPr>
        <w:spacing w:after="0"/>
      </w:pPr>
    </w:p>
    <w:p w:rsidR="00052A21" w:rsidRDefault="00052A21" w:rsidP="00920CF0">
      <w:pPr>
        <w:spacing w:after="0"/>
      </w:pPr>
    </w:p>
    <w:p w:rsidR="00920CF0" w:rsidRDefault="00920CF0">
      <w:r>
        <w:br w:type="page"/>
      </w:r>
    </w:p>
    <w:p w:rsidR="00920CF0" w:rsidRDefault="00920CF0" w:rsidP="00920CF0">
      <w:pPr>
        <w:pStyle w:val="Ingenafstand"/>
      </w:pPr>
      <w:r w:rsidRPr="00E042AD">
        <w:lastRenderedPageBreak/>
        <w:t>Alle stævnespørgsmål skal rettes til</w:t>
      </w:r>
      <w:r w:rsidRPr="00E042AD">
        <w:rPr>
          <w:rFonts w:ascii="Calibri" w:hAnsi="Calibri" w:cs="Calibri"/>
          <w:color w:val="1F497D"/>
        </w:rPr>
        <w:t xml:space="preserve"> </w:t>
      </w:r>
      <w:r w:rsidRPr="00E042AD">
        <w:t>Stævneadministrator:</w:t>
      </w:r>
    </w:p>
    <w:p w:rsidR="00920CF0" w:rsidRPr="008032AD" w:rsidRDefault="00920CF0" w:rsidP="00920CF0">
      <w:pPr>
        <w:pStyle w:val="Ingenafstand"/>
      </w:pPr>
      <w:r>
        <w:t xml:space="preserve">Søren H Knudsen - </w:t>
      </w:r>
      <w:hyperlink r:id="rId11" w:history="1">
        <w:r w:rsidRPr="0009335D">
          <w:rPr>
            <w:rStyle w:val="Hyperlink"/>
          </w:rPr>
          <w:t>staevneadm@taekwondo.dk</w:t>
        </w:r>
      </w:hyperlink>
      <w:r w:rsidRPr="008032AD">
        <w:t xml:space="preserve"> </w:t>
      </w:r>
      <w:r>
        <w:t xml:space="preserve"> - </w:t>
      </w:r>
      <w:r w:rsidRPr="008032AD">
        <w:t xml:space="preserve">Tlf.nr.:  </w:t>
      </w:r>
      <w:r>
        <w:t>24664872</w:t>
      </w:r>
    </w:p>
    <w:p w:rsidR="00920CF0" w:rsidRDefault="00920CF0" w:rsidP="00920CF0">
      <w:pPr>
        <w:spacing w:after="0"/>
        <w:rPr>
          <w:b/>
        </w:rPr>
      </w:pPr>
    </w:p>
    <w:p w:rsidR="001E6E59" w:rsidRDefault="001E6E59" w:rsidP="001E6E59">
      <w:pPr>
        <w:spacing w:after="0"/>
      </w:pPr>
      <w:r w:rsidRPr="00F56E24">
        <w:t xml:space="preserve">Det er registrerede klubansvarlige der kan tilmelde, ændre og trække deltagere til stævnet. </w:t>
      </w:r>
    </w:p>
    <w:p w:rsidR="001E6E59" w:rsidRDefault="001E6E59" w:rsidP="001E6E59">
      <w:pPr>
        <w:spacing w:after="0"/>
      </w:pPr>
      <w:r>
        <w:t>V</w:t>
      </w:r>
      <w:r w:rsidRPr="00F56E24">
        <w:t xml:space="preserve">ed problemer </w:t>
      </w:r>
      <w:r>
        <w:t>med tilmelding</w:t>
      </w:r>
      <w:r w:rsidRPr="00F56E24">
        <w:t xml:space="preserve"> kontakt Stævneadministrator. </w:t>
      </w:r>
    </w:p>
    <w:p w:rsidR="001E6E59" w:rsidRDefault="001E6E59" w:rsidP="00920CF0">
      <w:pPr>
        <w:spacing w:after="0"/>
        <w:rPr>
          <w:b/>
        </w:rPr>
      </w:pPr>
    </w:p>
    <w:p w:rsidR="001E6E59" w:rsidRDefault="001E6E59" w:rsidP="001E6E59">
      <w:pPr>
        <w:spacing w:after="0"/>
      </w:pPr>
      <w:r w:rsidRPr="00F56E24">
        <w:rPr>
          <w:b/>
        </w:rPr>
        <w:t>Betaling af deltagergebyr sker ved indbetaling på</w:t>
      </w:r>
      <w:r w:rsidRPr="00F56E24">
        <w:t>: Sydbank A/S - Reg.: 7703 kontonummer: 0001104755 IBAN-nummer: DK4877030001104755  Bic-kode (SWIFT-adresse): SYBKDK22</w:t>
      </w:r>
    </w:p>
    <w:p w:rsidR="001E6E59" w:rsidRDefault="001E6E59" w:rsidP="001E6E59">
      <w:pPr>
        <w:spacing w:after="0"/>
      </w:pPr>
    </w:p>
    <w:p w:rsidR="001E6E59" w:rsidRDefault="001E6E59" w:rsidP="001E6E59">
      <w:pPr>
        <w:spacing w:after="0"/>
      </w:pPr>
      <w:r w:rsidRPr="00F56E24">
        <w:rPr>
          <w:b/>
          <w:u w:val="single"/>
        </w:rPr>
        <w:t>Der er først tilmeldt</w:t>
      </w:r>
      <w:r w:rsidRPr="00F56E24">
        <w:rPr>
          <w:b/>
        </w:rPr>
        <w:t xml:space="preserve"> når der er gennemført betaling</w:t>
      </w:r>
      <w:r w:rsidRPr="00F56E24">
        <w:t>.</w:t>
      </w:r>
    </w:p>
    <w:p w:rsidR="001E6E59" w:rsidRDefault="001E6E59" w:rsidP="00920CF0">
      <w:pPr>
        <w:spacing w:after="0"/>
        <w:rPr>
          <w:b/>
        </w:rPr>
      </w:pPr>
    </w:p>
    <w:p w:rsidR="00920CF0" w:rsidRPr="00CB7834" w:rsidRDefault="00920CF0" w:rsidP="00920CF0">
      <w:pPr>
        <w:spacing w:after="0"/>
        <w:rPr>
          <w:b/>
        </w:rPr>
      </w:pPr>
      <w:r w:rsidRPr="00CB7834">
        <w:rPr>
          <w:b/>
        </w:rPr>
        <w:t>Der gives ingen dispensationer.</w:t>
      </w:r>
    </w:p>
    <w:p w:rsidR="00920CF0" w:rsidRPr="00CB7834" w:rsidRDefault="00920CF0" w:rsidP="00920CF0">
      <w:pPr>
        <w:spacing w:after="0"/>
      </w:pPr>
    </w:p>
    <w:p w:rsidR="00920CF0" w:rsidRDefault="00920CF0" w:rsidP="00920CF0">
      <w:pPr>
        <w:spacing w:after="0"/>
        <w:rPr>
          <w:b/>
        </w:rPr>
      </w:pPr>
      <w:r>
        <w:rPr>
          <w:b/>
        </w:rPr>
        <w:t>E</w:t>
      </w:r>
      <w:r w:rsidRPr="00CB7834">
        <w:rPr>
          <w:b/>
        </w:rPr>
        <w:t>ftertilmelding</w:t>
      </w:r>
      <w:r>
        <w:rPr>
          <w:b/>
        </w:rPr>
        <w:t xml:space="preserve"> er ikke muligt.</w:t>
      </w:r>
    </w:p>
    <w:p w:rsidR="00920CF0" w:rsidRDefault="00920CF0" w:rsidP="00920CF0">
      <w:pPr>
        <w:spacing w:after="0"/>
      </w:pPr>
    </w:p>
    <w:p w:rsidR="00920CF0" w:rsidRDefault="00920CF0" w:rsidP="00920CF0">
      <w:pPr>
        <w:spacing w:after="0"/>
        <w:rPr>
          <w:b/>
        </w:rPr>
      </w:pPr>
      <w:r>
        <w:rPr>
          <w:b/>
        </w:rPr>
        <w:t>I</w:t>
      </w:r>
      <w:r w:rsidRPr="00E042AD">
        <w:rPr>
          <w:b/>
        </w:rPr>
        <w:t xml:space="preserve">nfo </w:t>
      </w:r>
      <w:r>
        <w:rPr>
          <w:b/>
        </w:rPr>
        <w:t>l</w:t>
      </w:r>
      <w:r w:rsidRPr="00E042AD">
        <w:rPr>
          <w:b/>
        </w:rPr>
        <w:t xml:space="preserve">ægges på forbundets hjemmeside. </w:t>
      </w:r>
    </w:p>
    <w:p w:rsidR="00920CF0" w:rsidRDefault="00920CF0" w:rsidP="00920CF0">
      <w:pPr>
        <w:spacing w:after="0"/>
      </w:pPr>
    </w:p>
    <w:p w:rsidR="00920CF0" w:rsidRDefault="00920CF0" w:rsidP="00920CF0">
      <w:pPr>
        <w:spacing w:after="0"/>
        <w:rPr>
          <w:b/>
        </w:rPr>
      </w:pPr>
      <w:r w:rsidRPr="00784944">
        <w:rPr>
          <w:b/>
        </w:rPr>
        <w:t>Kampregler:</w:t>
      </w:r>
    </w:p>
    <w:p w:rsidR="00920CF0" w:rsidRDefault="00920CF0" w:rsidP="00920CF0">
      <w:pPr>
        <w:spacing w:after="0"/>
      </w:pPr>
      <w:r w:rsidRPr="00784944">
        <w:t>DTaF’s kampreglement</w:t>
      </w:r>
    </w:p>
    <w:p w:rsidR="00920CF0" w:rsidRPr="00784944" w:rsidRDefault="00920CF0" w:rsidP="00920CF0">
      <w:pPr>
        <w:spacing w:after="0"/>
        <w:rPr>
          <w:b/>
        </w:rPr>
      </w:pPr>
      <w:r w:rsidRPr="00EB2928">
        <w:rPr>
          <w:u w:val="single"/>
        </w:rPr>
        <w:t>BEMÆRK</w:t>
      </w:r>
      <w:r>
        <w:t>: Øvet vil bruge Daedo elektroniske veste, alle øvede  skal selv medbringe Daedo sokker.</w:t>
      </w:r>
    </w:p>
    <w:p w:rsidR="00920CF0" w:rsidRDefault="00920CF0" w:rsidP="00920CF0">
      <w:pPr>
        <w:spacing w:after="0"/>
      </w:pPr>
    </w:p>
    <w:p w:rsidR="00920CF0" w:rsidRDefault="00920CF0" w:rsidP="00920CF0">
      <w:pPr>
        <w:spacing w:after="0"/>
        <w:rPr>
          <w:b/>
        </w:rPr>
      </w:pPr>
      <w:r w:rsidRPr="00E042AD">
        <w:rPr>
          <w:b/>
        </w:rPr>
        <w:t>Vejning, (sted og tidspunkt kommer i endelig orientering):</w:t>
      </w:r>
    </w:p>
    <w:p w:rsidR="00920CF0" w:rsidRDefault="00802BB9" w:rsidP="00920CF0">
      <w:pPr>
        <w:spacing w:after="0"/>
      </w:pPr>
      <w:r>
        <w:t>19</w:t>
      </w:r>
      <w:r w:rsidR="00920CF0">
        <w:t>-</w:t>
      </w:r>
      <w:r>
        <w:t>05</w:t>
      </w:r>
      <w:r w:rsidR="00920CF0">
        <w:t>-</w:t>
      </w:r>
      <w:r>
        <w:t>2016</w:t>
      </w:r>
      <w:r w:rsidR="00920CF0">
        <w:t xml:space="preserve">, </w:t>
      </w:r>
      <w:r>
        <w:t xml:space="preserve">jf. veje steds liste, </w:t>
      </w:r>
      <w:r w:rsidR="00920CF0">
        <w:t>forventes Rødovre, Ringsted, Nørrebro, Holbæk Odense, Sønderborg, Fredericia, Risskov, Brande, Aalborg, Esbjerg, Silkeborg og Skanderborg, Frederikssund.</w:t>
      </w:r>
      <w:r>
        <w:t xml:space="preserve"> </w:t>
      </w:r>
    </w:p>
    <w:p w:rsidR="00920CF0" w:rsidRDefault="00920CF0" w:rsidP="00920CF0">
      <w:pPr>
        <w:spacing w:after="0"/>
        <w:rPr>
          <w:b/>
        </w:rPr>
      </w:pPr>
      <w:r w:rsidRPr="00E042AD">
        <w:rPr>
          <w:b/>
        </w:rPr>
        <w:t>Udsendelse af klublister efter vejning</w:t>
      </w:r>
      <w:r>
        <w:rPr>
          <w:b/>
        </w:rPr>
        <w:t>:</w:t>
      </w:r>
    </w:p>
    <w:p w:rsidR="00920CF0" w:rsidRPr="00052A21" w:rsidRDefault="00052A21" w:rsidP="00920CF0">
      <w:pPr>
        <w:spacing w:after="0"/>
      </w:pPr>
      <w:r w:rsidRPr="00052A21">
        <w:t xml:space="preserve">Før stævnet på </w:t>
      </w:r>
      <w:r w:rsidR="00920CF0" w:rsidRPr="00052A21">
        <w:t>forbundets hjemmeside:</w:t>
      </w:r>
    </w:p>
    <w:p w:rsidR="00920CF0" w:rsidRDefault="00052A21" w:rsidP="00920CF0">
      <w:pPr>
        <w:spacing w:after="0"/>
      </w:pPr>
      <w:r w:rsidRPr="00052A21">
        <w:t>Under stævnet ved opslag på stævnestedet.</w:t>
      </w:r>
    </w:p>
    <w:p w:rsidR="00052A21" w:rsidRPr="00052A21" w:rsidRDefault="00052A21" w:rsidP="00920CF0">
      <w:pPr>
        <w:spacing w:after="0"/>
      </w:pPr>
    </w:p>
    <w:p w:rsidR="00920CF0" w:rsidRDefault="00920CF0" w:rsidP="00920CF0">
      <w:pPr>
        <w:spacing w:after="0"/>
        <w:rPr>
          <w:b/>
        </w:rPr>
      </w:pPr>
      <w:r w:rsidRPr="00E042AD">
        <w:rPr>
          <w:b/>
        </w:rPr>
        <w:t>Forbehold for dato og tidspunkt</w:t>
      </w:r>
      <w:r>
        <w:rPr>
          <w:b/>
        </w:rPr>
        <w:t xml:space="preserve"> i de forskellige </w:t>
      </w:r>
      <w:r w:rsidR="00052A21">
        <w:rPr>
          <w:b/>
        </w:rPr>
        <w:t>tids</w:t>
      </w:r>
      <w:r>
        <w:rPr>
          <w:b/>
        </w:rPr>
        <w:t>frister.</w:t>
      </w:r>
    </w:p>
    <w:p w:rsidR="00920CF0" w:rsidRDefault="00920CF0" w:rsidP="00920CF0">
      <w:pPr>
        <w:spacing w:after="0"/>
        <w:rPr>
          <w:b/>
        </w:rPr>
      </w:pPr>
    </w:p>
    <w:p w:rsidR="00920CF0" w:rsidRDefault="00920CF0" w:rsidP="00920CF0">
      <w:pPr>
        <w:spacing w:after="0"/>
        <w:rPr>
          <w:b/>
        </w:rPr>
      </w:pPr>
      <w:r w:rsidRPr="00E042AD">
        <w:rPr>
          <w:b/>
        </w:rPr>
        <w:t>Stævne dag:</w:t>
      </w:r>
    </w:p>
    <w:p w:rsidR="00920CF0" w:rsidRPr="00E042AD" w:rsidRDefault="00920CF0" w:rsidP="00920CF0">
      <w:pPr>
        <w:spacing w:after="0"/>
        <w:rPr>
          <w:b/>
        </w:rPr>
      </w:pPr>
      <w:r w:rsidRPr="00E042AD">
        <w:rPr>
          <w:b/>
        </w:rPr>
        <w:t>H</w:t>
      </w:r>
      <w:r>
        <w:rPr>
          <w:b/>
        </w:rPr>
        <w:t>oldledermøde: 08.45</w:t>
      </w:r>
    </w:p>
    <w:p w:rsidR="00920CF0" w:rsidRPr="00E042AD" w:rsidRDefault="00920CF0" w:rsidP="00920CF0">
      <w:pPr>
        <w:spacing w:after="0"/>
        <w:rPr>
          <w:b/>
        </w:rPr>
      </w:pPr>
      <w:r>
        <w:rPr>
          <w:b/>
        </w:rPr>
        <w:t>Stævne start: 09.00</w:t>
      </w:r>
    </w:p>
    <w:p w:rsidR="00920CF0" w:rsidRPr="00E042AD" w:rsidRDefault="00920CF0" w:rsidP="00920CF0">
      <w:pPr>
        <w:spacing w:after="0"/>
        <w:rPr>
          <w:b/>
        </w:rPr>
      </w:pPr>
      <w:r w:rsidRPr="00E042AD">
        <w:rPr>
          <w:b/>
        </w:rPr>
        <w:t>Frokost</w:t>
      </w:r>
      <w:r>
        <w:rPr>
          <w:b/>
        </w:rPr>
        <w:t>: 12.00</w:t>
      </w:r>
    </w:p>
    <w:p w:rsidR="00920CF0" w:rsidRDefault="00920CF0" w:rsidP="00920CF0">
      <w:pPr>
        <w:spacing w:after="0"/>
        <w:rPr>
          <w:b/>
        </w:rPr>
      </w:pPr>
      <w:r w:rsidRPr="00E042AD">
        <w:rPr>
          <w:b/>
        </w:rPr>
        <w:t>Start efter frokost</w:t>
      </w:r>
      <w:r>
        <w:rPr>
          <w:b/>
        </w:rPr>
        <w:t>: 13.00</w:t>
      </w:r>
    </w:p>
    <w:p w:rsidR="00920CF0" w:rsidRDefault="00920CF0" w:rsidP="00920CF0">
      <w:pPr>
        <w:spacing w:after="0"/>
        <w:rPr>
          <w:b/>
        </w:rPr>
      </w:pPr>
    </w:p>
    <w:p w:rsidR="00920CF0" w:rsidRDefault="00920CF0" w:rsidP="00920CF0">
      <w:pPr>
        <w:spacing w:after="0"/>
        <w:rPr>
          <w:b/>
          <w:color w:val="FF0000"/>
          <w:highlight w:val="yellow"/>
        </w:rPr>
      </w:pPr>
      <w:r w:rsidRPr="007309FF">
        <w:rPr>
          <w:color w:val="FF0000"/>
          <w:highlight w:val="yellow"/>
          <w:u w:val="single"/>
        </w:rPr>
        <w:t>VIGTIGT</w:t>
      </w:r>
      <w:r w:rsidRPr="007309FF">
        <w:rPr>
          <w:b/>
          <w:color w:val="FF0000"/>
          <w:highlight w:val="yellow"/>
        </w:rPr>
        <w:t xml:space="preserve"> </w:t>
      </w:r>
    </w:p>
    <w:p w:rsidR="00920CF0" w:rsidRPr="007309FF" w:rsidRDefault="00920CF0" w:rsidP="00920CF0">
      <w:pPr>
        <w:spacing w:after="0"/>
        <w:rPr>
          <w:b/>
          <w:color w:val="FF0000"/>
          <w:highlight w:val="yellow"/>
        </w:rPr>
      </w:pPr>
      <w:r w:rsidRPr="007309FF">
        <w:rPr>
          <w:b/>
          <w:color w:val="FF0000"/>
          <w:highlight w:val="yellow"/>
        </w:rPr>
        <w:t>Det er kun den klubansvarlige der må tilmelde, lave ændringer eller trække deltagere til stævnet.</w:t>
      </w:r>
    </w:p>
    <w:p w:rsidR="00920CF0" w:rsidRDefault="00920CF0" w:rsidP="00920CF0">
      <w:pPr>
        <w:spacing w:after="0"/>
      </w:pPr>
      <w:r w:rsidRPr="007309FF">
        <w:rPr>
          <w:b/>
          <w:color w:val="FF0000"/>
          <w:highlight w:val="yellow"/>
        </w:rPr>
        <w:t>Alle klubber der ønsker at have deltagere til stævnet skal informere Stævneadministrator om hvem der er klub ansvarlig</w:t>
      </w:r>
    </w:p>
    <w:p w:rsidR="003D2DAD" w:rsidRDefault="003D2DAD">
      <w:pPr>
        <w:rPr>
          <w:b/>
        </w:rPr>
      </w:pPr>
      <w:r>
        <w:rPr>
          <w:b/>
        </w:rPr>
        <w:br w:type="page"/>
      </w:r>
    </w:p>
    <w:p w:rsidR="003D2DAD" w:rsidRPr="00655653" w:rsidRDefault="003D2DAD" w:rsidP="003D2DAD">
      <w:pPr>
        <w:pStyle w:val="Ingenafstand"/>
        <w:rPr>
          <w:b/>
          <w:sz w:val="18"/>
          <w:szCs w:val="18"/>
        </w:rPr>
      </w:pPr>
      <w:r w:rsidRPr="00655653">
        <w:rPr>
          <w:b/>
          <w:sz w:val="18"/>
          <w:szCs w:val="18"/>
        </w:rPr>
        <w:lastRenderedPageBreak/>
        <w:t>Holdleder vejledning ved DTaF Kampstævner pr. 1. januar 2014</w:t>
      </w:r>
    </w:p>
    <w:p w:rsidR="003D2DAD" w:rsidRDefault="003D2DAD" w:rsidP="003D2DAD">
      <w:pPr>
        <w:pStyle w:val="Ingenafstand"/>
        <w:rPr>
          <w:sz w:val="18"/>
          <w:szCs w:val="18"/>
        </w:rPr>
      </w:pPr>
    </w:p>
    <w:p w:rsidR="003D2DAD" w:rsidRPr="007A1F54" w:rsidRDefault="003D2DAD" w:rsidP="003D2DAD">
      <w:pPr>
        <w:pStyle w:val="Ingenafstand"/>
        <w:rPr>
          <w:sz w:val="18"/>
          <w:szCs w:val="18"/>
        </w:rPr>
      </w:pPr>
      <w:r w:rsidRPr="007A1F54">
        <w:rPr>
          <w:sz w:val="18"/>
          <w:szCs w:val="18"/>
        </w:rPr>
        <w:t xml:space="preserve">Alle klubber skal meddele DTaF Stævneadministrator(STA), hvem der er klubansvarlig for tilmeldinger, ændringer og afbud for deltagerne til DTaF Kampstævner.  </w:t>
      </w:r>
    </w:p>
    <w:p w:rsidR="003D2DAD" w:rsidRPr="007A1F54" w:rsidRDefault="003D2DAD" w:rsidP="003D2DAD">
      <w:pPr>
        <w:pStyle w:val="Ingenafstand"/>
        <w:rPr>
          <w:rFonts w:ascii="Times New Roman" w:hAnsi="Times New Roman" w:cs="Times New Roman"/>
          <w:sz w:val="20"/>
          <w:szCs w:val="20"/>
        </w:rPr>
      </w:pPr>
    </w:p>
    <w:p w:rsidR="003D2DAD" w:rsidRPr="007A1F54" w:rsidRDefault="003D2DAD" w:rsidP="003D2DAD">
      <w:pPr>
        <w:pStyle w:val="Ingenafstand"/>
        <w:rPr>
          <w:rFonts w:ascii="Times New Roman" w:hAnsi="Times New Roman" w:cs="Times New Roman"/>
          <w:sz w:val="20"/>
          <w:szCs w:val="20"/>
        </w:rPr>
      </w:pPr>
      <w:r w:rsidRPr="007A1F54">
        <w:rPr>
          <w:rFonts w:ascii="Times New Roman" w:hAnsi="Times New Roman" w:cs="Times New Roman"/>
          <w:sz w:val="20"/>
          <w:szCs w:val="20"/>
        </w:rPr>
        <w:t xml:space="preserve">Det er udelukkende klubbens formand der kan lave den tilmelding, som skal sendes via e-mail til </w:t>
      </w:r>
      <w:hyperlink r:id="rId12" w:history="1">
        <w:r w:rsidRPr="00CB7834">
          <w:rPr>
            <w:rStyle w:val="Hyperlink"/>
            <w:rFonts w:ascii="Times New Roman" w:hAnsi="Times New Roman" w:cs="Times New Roman"/>
            <w:sz w:val="20"/>
            <w:szCs w:val="20"/>
          </w:rPr>
          <w:t>staevneadm@taekwondo.dk</w:t>
        </w:r>
      </w:hyperlink>
      <w:r w:rsidRPr="00CB7834">
        <w:rPr>
          <w:rFonts w:ascii="Times New Roman" w:hAnsi="Times New Roman" w:cs="Times New Roman"/>
          <w:sz w:val="20"/>
          <w:szCs w:val="20"/>
        </w:rPr>
        <w:t>.</w:t>
      </w:r>
      <w:r w:rsidRPr="007A1F54">
        <w:rPr>
          <w:rFonts w:ascii="Times New Roman" w:hAnsi="Times New Roman" w:cs="Times New Roman"/>
          <w:sz w:val="20"/>
          <w:szCs w:val="20"/>
        </w:rPr>
        <w:t xml:space="preserve">  </w:t>
      </w:r>
    </w:p>
    <w:p w:rsidR="003D2DAD" w:rsidRPr="007A1F54" w:rsidRDefault="003D2DAD" w:rsidP="003D2DAD">
      <w:pPr>
        <w:pStyle w:val="Ingenafstand"/>
        <w:rPr>
          <w:rFonts w:ascii="Times New Roman" w:hAnsi="Times New Roman" w:cs="Times New Roman"/>
          <w:sz w:val="20"/>
          <w:szCs w:val="20"/>
        </w:rPr>
      </w:pPr>
    </w:p>
    <w:p w:rsidR="003D2DAD" w:rsidRPr="007A1F54" w:rsidRDefault="003D2DAD" w:rsidP="003D2DAD">
      <w:pPr>
        <w:pStyle w:val="Ingenafstand"/>
        <w:rPr>
          <w:rFonts w:ascii="Times New Roman" w:hAnsi="Times New Roman" w:cs="Times New Roman"/>
          <w:b/>
          <w:sz w:val="20"/>
          <w:szCs w:val="20"/>
        </w:rPr>
      </w:pPr>
      <w:r w:rsidRPr="007A1F54">
        <w:rPr>
          <w:rFonts w:ascii="Times New Roman" w:hAnsi="Times New Roman" w:cs="Times New Roman"/>
          <w:b/>
          <w:sz w:val="20"/>
          <w:szCs w:val="20"/>
        </w:rPr>
        <w:t>Stævnetilmelding:</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Tilmelding til stævner sker efter DTaF/Turnerings regler og vil fremgå at indbydelse til stævnet.</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Det er den klub ansvarlige der er registreret ved DTaF/Turnering, der kan tilmelde deltagere til kampstævner i Danmark</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Deltagere skal spørge deres klubansvarlige vedrørende stævner.</w:t>
      </w:r>
    </w:p>
    <w:p w:rsidR="003D2DAD" w:rsidRPr="007A1F54" w:rsidRDefault="003D2DAD" w:rsidP="003D2DAD">
      <w:pPr>
        <w:pStyle w:val="Ingenafstand"/>
        <w:rPr>
          <w:rFonts w:ascii="Times New Roman" w:hAnsi="Times New Roman" w:cs="Times New Roman"/>
          <w:sz w:val="20"/>
          <w:szCs w:val="20"/>
        </w:rPr>
      </w:pPr>
    </w:p>
    <w:p w:rsidR="003D2DAD" w:rsidRPr="007A1F54" w:rsidRDefault="003D2DAD" w:rsidP="003D2DAD">
      <w:pPr>
        <w:pStyle w:val="Ingenafstand"/>
        <w:rPr>
          <w:rFonts w:ascii="Times New Roman" w:hAnsi="Times New Roman" w:cs="Times New Roman"/>
          <w:sz w:val="20"/>
          <w:szCs w:val="20"/>
        </w:rPr>
      </w:pPr>
      <w:r w:rsidRPr="007A1F54">
        <w:rPr>
          <w:rFonts w:ascii="Times New Roman" w:hAnsi="Times New Roman" w:cs="Times New Roman"/>
          <w:b/>
          <w:sz w:val="20"/>
          <w:szCs w:val="20"/>
        </w:rPr>
        <w:t>Indvejning:</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Klubben skal have en ansvarlig holdleder, der har ansvaret for klubbens indvejning. Det behøver ikke at være samme person, som er ansvarlig overfor DTaF/Turnering.</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Det betyder samtidig, at holdlederen er ansvarlig for at alle klubbens kæmpere er mødt ind og samlet er klar til indvejning når det bliver klubbens tur til at komme ind.</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Det er udelukkende holdlederen der må være til stede ved indvejning. Holdleder kan udpege en af modsat køn, til at hjælpe ved indvejning. Eks. holdleder er mand og beder en dame om at hjælpe ved vejning af damer. Dette oplyses af holdleder overfor den ansvarlige fra DTaF.</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Børn, Cadet og juniorer har ét forsøg på vægten. Seniorer har 2 forsøg indenfor 15 minutter. Holder kæmperen ikke den tilmeldte vægtklasse, bliver kæmperen flyttet til den vægtklasse der er vejet ind til, af Stævneadministrator. Ved internationale stævner følges WTF reglerne.</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Holdlederen følger med ind og har pligt til at notere kæmperens vægt ned og korrigere evt. forkert tilmelding.</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Kæmper skal stå i underbukser, piger må have bh på, dog må der stås nøgen efter WTF reglerne.</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Såfremt anvisninger fra den ansvarlige fra DTaF ikke følges, diskvalificeres/bortvises kæmper/holdleder og der sker indberetning til STA.</w:t>
      </w:r>
    </w:p>
    <w:p w:rsidR="003D2DAD"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Der kan ikke eftertilmeldes deltagere ved indvejning og der kan ikke aftales med indvejer om ændringer af tilmelding, dette er udelukkende noget der kan ske med Stævneadministrator.</w:t>
      </w:r>
      <w:r w:rsidRPr="00081649">
        <w:rPr>
          <w:rFonts w:ascii="Times New Roman" w:hAnsi="Times New Roman" w:cs="Times New Roman"/>
          <w:sz w:val="20"/>
          <w:szCs w:val="20"/>
        </w:rPr>
        <w:br/>
      </w:r>
    </w:p>
    <w:p w:rsidR="003D2DAD" w:rsidRPr="00081649" w:rsidRDefault="003D2DAD" w:rsidP="003D2DAD">
      <w:pPr>
        <w:pStyle w:val="Ingenafstand"/>
        <w:ind w:left="720"/>
        <w:rPr>
          <w:rFonts w:ascii="Times New Roman" w:hAnsi="Times New Roman" w:cs="Times New Roman"/>
          <w:sz w:val="20"/>
          <w:szCs w:val="20"/>
        </w:rPr>
      </w:pPr>
    </w:p>
    <w:p w:rsidR="003D2DAD" w:rsidRPr="007A1F54" w:rsidRDefault="003D2DAD" w:rsidP="003D2DAD">
      <w:pPr>
        <w:pStyle w:val="Ingenafstand"/>
        <w:rPr>
          <w:rFonts w:ascii="Times New Roman" w:hAnsi="Times New Roman" w:cs="Times New Roman"/>
          <w:sz w:val="20"/>
          <w:szCs w:val="20"/>
        </w:rPr>
      </w:pPr>
      <w:r w:rsidRPr="007A1F54">
        <w:rPr>
          <w:rFonts w:ascii="Times New Roman" w:hAnsi="Times New Roman" w:cs="Times New Roman"/>
          <w:b/>
          <w:sz w:val="20"/>
          <w:szCs w:val="20"/>
        </w:rPr>
        <w:t>Ændring af de udsendte klubsedler:</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Det er holdlederens opgave, at kontrollere alle klubbens oplysninger og at kontrollere at klubbens kæmpere er korrekt placeret, ændringerne sendes til STA, indenfor de fastsatte frister.</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Holdleder skal være tilmeldt DTaF SMS service.</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Der vil ikke kunne ske ændringer stævnedag af det udsendte materiale.</w:t>
      </w:r>
    </w:p>
    <w:p w:rsidR="003D2DAD" w:rsidRPr="007A1F54" w:rsidRDefault="003D2DAD" w:rsidP="003D2DAD">
      <w:pPr>
        <w:pStyle w:val="Ingenafstand"/>
        <w:ind w:left="720"/>
        <w:rPr>
          <w:rFonts w:ascii="Times New Roman" w:hAnsi="Times New Roman" w:cs="Times New Roman"/>
          <w:sz w:val="20"/>
          <w:szCs w:val="20"/>
        </w:rPr>
      </w:pPr>
    </w:p>
    <w:p w:rsidR="003D2DAD" w:rsidRPr="007A1F54" w:rsidRDefault="003D2DAD" w:rsidP="003D2DAD">
      <w:pPr>
        <w:pStyle w:val="Ingenafstand"/>
        <w:rPr>
          <w:rFonts w:ascii="Times New Roman" w:hAnsi="Times New Roman" w:cs="Times New Roman"/>
          <w:sz w:val="20"/>
          <w:szCs w:val="20"/>
        </w:rPr>
      </w:pPr>
    </w:p>
    <w:p w:rsidR="003D2DAD" w:rsidRPr="007A1F54" w:rsidRDefault="003D2DAD" w:rsidP="003D2DAD">
      <w:pPr>
        <w:pStyle w:val="Ingenafstand"/>
        <w:rPr>
          <w:rFonts w:ascii="Times New Roman" w:hAnsi="Times New Roman" w:cs="Times New Roman"/>
          <w:sz w:val="20"/>
          <w:szCs w:val="20"/>
        </w:rPr>
      </w:pPr>
      <w:r w:rsidRPr="007A1F54">
        <w:rPr>
          <w:rFonts w:ascii="Times New Roman" w:hAnsi="Times New Roman" w:cs="Times New Roman"/>
          <w:b/>
          <w:sz w:val="20"/>
          <w:szCs w:val="20"/>
        </w:rPr>
        <w:t>Stævnedag:</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På stævnedag kan det sagtens være en anden holdleder, en den der er registreret som holdleder overfor DTaF/Turnering.</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Ved holdledermøde er det en holdled</w:t>
      </w:r>
      <w:r>
        <w:rPr>
          <w:rFonts w:ascii="Times New Roman" w:hAnsi="Times New Roman" w:cs="Times New Roman"/>
          <w:sz w:val="20"/>
          <w:szCs w:val="20"/>
        </w:rPr>
        <w:t>er fra hver klub der må møde op</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Det er kun på dagen registrerede holdledere der kan forespørge ved stævneleder(STL)</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2 holdledere kan gratis tilmeldes kampdagens SMS service, alle ændringer, pauser osv udsendes via SMS</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Protester kan kun afleveres af dagens registrerede holdledere</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Afbud skal komme fra holdleder.</w:t>
      </w:r>
    </w:p>
    <w:p w:rsidR="003D2DAD" w:rsidRDefault="003D2DAD">
      <w:pPr>
        <w:rPr>
          <w:b/>
        </w:rPr>
      </w:pPr>
      <w:r>
        <w:rPr>
          <w:b/>
        </w:rPr>
        <w:br w:type="page"/>
      </w:r>
    </w:p>
    <w:p w:rsidR="003D2DAD" w:rsidRDefault="003D2DAD" w:rsidP="003D2DAD">
      <w:pPr>
        <w:pStyle w:val="Overskrift4"/>
        <w:rPr>
          <w:b/>
          <w:bCs/>
          <w:sz w:val="32"/>
          <w:szCs w:val="32"/>
        </w:rPr>
      </w:pPr>
      <w:r>
        <w:rPr>
          <w:b/>
          <w:bCs/>
          <w:sz w:val="32"/>
          <w:szCs w:val="32"/>
        </w:rPr>
        <w:lastRenderedPageBreak/>
        <w:t xml:space="preserve">Gebyr og deltagerpolitik i forbindelse med stævner </w:t>
      </w:r>
    </w:p>
    <w:p w:rsidR="003D2DAD" w:rsidRDefault="003D2DAD" w:rsidP="003D2DAD">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6855"/>
      </w:tblGrid>
      <w:tr w:rsidR="003D2DAD" w:rsidTr="00DF14B0">
        <w:tc>
          <w:tcPr>
            <w:tcW w:w="2999" w:type="dxa"/>
          </w:tcPr>
          <w:p w:rsidR="003D2DAD" w:rsidRPr="003174CC" w:rsidRDefault="003D2DAD" w:rsidP="00DF14B0">
            <w:pPr>
              <w:rPr>
                <w:rFonts w:ascii="Times New Roman" w:hAnsi="Times New Roman" w:cs="Times New Roman"/>
                <w:b/>
                <w:bCs/>
                <w:sz w:val="20"/>
                <w:szCs w:val="20"/>
              </w:rPr>
            </w:pPr>
            <w:r w:rsidRPr="003174CC">
              <w:rPr>
                <w:rFonts w:ascii="Times New Roman" w:hAnsi="Times New Roman" w:cs="Times New Roman"/>
                <w:b/>
                <w:bCs/>
                <w:sz w:val="20"/>
                <w:szCs w:val="20"/>
              </w:rPr>
              <w:t xml:space="preserve">Gebyr for manglende </w:t>
            </w:r>
          </w:p>
          <w:p w:rsidR="003D2DAD" w:rsidRPr="003174CC" w:rsidRDefault="003D2DAD" w:rsidP="00DF14B0">
            <w:pPr>
              <w:rPr>
                <w:rFonts w:ascii="Times New Roman" w:hAnsi="Times New Roman" w:cs="Times New Roman"/>
                <w:sz w:val="20"/>
                <w:szCs w:val="20"/>
              </w:rPr>
            </w:pPr>
            <w:r w:rsidRPr="003174CC">
              <w:rPr>
                <w:rFonts w:ascii="Times New Roman" w:hAnsi="Times New Roman" w:cs="Times New Roman"/>
                <w:b/>
                <w:bCs/>
                <w:sz w:val="20"/>
                <w:szCs w:val="20"/>
              </w:rPr>
              <w:t>licens</w:t>
            </w:r>
            <w:r w:rsidRPr="003174CC">
              <w:rPr>
                <w:rFonts w:ascii="Times New Roman" w:hAnsi="Times New Roman" w:cs="Times New Roman"/>
                <w:sz w:val="20"/>
                <w:szCs w:val="20"/>
              </w:rPr>
              <w:t>:</w:t>
            </w:r>
          </w:p>
        </w:tc>
        <w:tc>
          <w:tcPr>
            <w:tcW w:w="6855" w:type="dxa"/>
          </w:tcPr>
          <w:p w:rsidR="003D2DAD" w:rsidRDefault="003D2DAD" w:rsidP="00DF14B0">
            <w:pPr>
              <w:pStyle w:val="Ingenafstand"/>
              <w:rPr>
                <w:rFonts w:ascii="Times New Roman" w:hAnsi="Times New Roman" w:cs="Times New Roman"/>
                <w:sz w:val="20"/>
                <w:szCs w:val="20"/>
              </w:rPr>
            </w:pPr>
            <w:r w:rsidRPr="003174CC">
              <w:rPr>
                <w:rFonts w:ascii="Times New Roman" w:hAnsi="Times New Roman" w:cs="Times New Roman"/>
                <w:b/>
                <w:bCs/>
                <w:sz w:val="20"/>
                <w:szCs w:val="20"/>
              </w:rPr>
              <w:t xml:space="preserve"> </w:t>
            </w:r>
            <w:r w:rsidRPr="003174CC">
              <w:rPr>
                <w:rFonts w:ascii="Times New Roman" w:hAnsi="Times New Roman" w:cs="Times New Roman"/>
                <w:sz w:val="20"/>
                <w:szCs w:val="20"/>
              </w:rPr>
              <w:t xml:space="preserve">Gebyr. Betales gebyr ikke mistes deltagelsen i stævnet og pas inddrages.   </w:t>
            </w:r>
          </w:p>
          <w:p w:rsidR="003D2DAD" w:rsidRPr="003174CC" w:rsidRDefault="003D2DAD" w:rsidP="00DF14B0">
            <w:pPr>
              <w:pStyle w:val="Ingenafstand"/>
              <w:rPr>
                <w:rFonts w:ascii="Times New Roman" w:hAnsi="Times New Roman" w:cs="Times New Roman"/>
                <w:sz w:val="20"/>
                <w:szCs w:val="20"/>
              </w:rPr>
            </w:pP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Dispensationsmulighed omkring licensperiodes start f.eks. 1/1-31/1 af hensyn til evt. arbejdspres i sekretariat.</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Det skal dog dokumenteres at indbetaling er sket til forbundet ved forevisning at kvittering.</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Ved manglende licens resten af året, vil  udskrift fra forbundets medlemskartotek accepteres som dokumentation for at licens er betalt.</w:t>
            </w:r>
          </w:p>
          <w:p w:rsidR="003D2DAD" w:rsidRPr="003174CC" w:rsidRDefault="003D2DAD" w:rsidP="00DF14B0">
            <w:pPr>
              <w:pStyle w:val="Ingenafstand"/>
              <w:rPr>
                <w:rFonts w:ascii="Times New Roman" w:hAnsi="Times New Roman" w:cs="Times New Roman"/>
                <w:sz w:val="20"/>
                <w:szCs w:val="20"/>
              </w:rPr>
            </w:pPr>
          </w:p>
        </w:tc>
      </w:tr>
      <w:tr w:rsidR="003D2DAD" w:rsidRPr="006D5DCD" w:rsidTr="00DF14B0">
        <w:trPr>
          <w:trHeight w:val="535"/>
        </w:trPr>
        <w:tc>
          <w:tcPr>
            <w:tcW w:w="2999" w:type="dxa"/>
          </w:tcPr>
          <w:p w:rsidR="003D2DAD" w:rsidRPr="003174CC" w:rsidRDefault="003D2DAD" w:rsidP="00DF14B0">
            <w:pPr>
              <w:rPr>
                <w:rFonts w:ascii="Times New Roman" w:hAnsi="Times New Roman" w:cs="Times New Roman"/>
                <w:b/>
                <w:bCs/>
                <w:sz w:val="20"/>
                <w:szCs w:val="20"/>
              </w:rPr>
            </w:pPr>
            <w:r w:rsidRPr="003174CC">
              <w:rPr>
                <w:rFonts w:ascii="Times New Roman" w:hAnsi="Times New Roman" w:cs="Times New Roman"/>
                <w:b/>
                <w:bCs/>
                <w:sz w:val="20"/>
                <w:szCs w:val="20"/>
              </w:rPr>
              <w:t>Politik for ikke afhentede pas ved stævner:</w:t>
            </w:r>
          </w:p>
        </w:tc>
        <w:tc>
          <w:tcPr>
            <w:tcW w:w="6855" w:type="dxa"/>
          </w:tcPr>
          <w:p w:rsidR="003D2DAD" w:rsidRPr="003174CC" w:rsidRDefault="003D2DAD" w:rsidP="003D2DAD">
            <w:pPr>
              <w:pStyle w:val="Ingenafstand"/>
              <w:rPr>
                <w:rFonts w:ascii="Times New Roman" w:hAnsi="Times New Roman" w:cs="Times New Roman"/>
                <w:sz w:val="20"/>
                <w:szCs w:val="20"/>
              </w:rPr>
            </w:pPr>
            <w:r>
              <w:rPr>
                <w:rFonts w:ascii="Times New Roman" w:hAnsi="Times New Roman" w:cs="Times New Roman"/>
                <w:sz w:val="20"/>
                <w:szCs w:val="20"/>
              </w:rPr>
              <w:t>Der afleveres ikke Pas til stævnerne.</w:t>
            </w:r>
          </w:p>
        </w:tc>
      </w:tr>
      <w:tr w:rsidR="003D2DAD" w:rsidTr="00DF14B0">
        <w:tc>
          <w:tcPr>
            <w:tcW w:w="2999" w:type="dxa"/>
          </w:tcPr>
          <w:p w:rsidR="003D2DAD" w:rsidRPr="003174CC" w:rsidRDefault="003D2DAD" w:rsidP="00DF14B0">
            <w:pPr>
              <w:rPr>
                <w:rFonts w:ascii="Times New Roman" w:hAnsi="Times New Roman" w:cs="Times New Roman"/>
                <w:b/>
                <w:bCs/>
                <w:sz w:val="20"/>
                <w:szCs w:val="20"/>
              </w:rPr>
            </w:pPr>
            <w:r w:rsidRPr="003174CC">
              <w:rPr>
                <w:rFonts w:ascii="Times New Roman" w:hAnsi="Times New Roman" w:cs="Times New Roman"/>
                <w:b/>
                <w:bCs/>
                <w:sz w:val="20"/>
                <w:szCs w:val="20"/>
              </w:rPr>
              <w:t>Politik ved indvejning kamp:</w:t>
            </w:r>
          </w:p>
          <w:p w:rsidR="003D2DAD" w:rsidRPr="003174CC" w:rsidRDefault="003D2DAD" w:rsidP="00DF14B0">
            <w:pPr>
              <w:rPr>
                <w:rFonts w:ascii="Times New Roman" w:hAnsi="Times New Roman" w:cs="Times New Roman"/>
                <w:b/>
                <w:bCs/>
                <w:sz w:val="20"/>
                <w:szCs w:val="20"/>
              </w:rPr>
            </w:pPr>
          </w:p>
        </w:tc>
        <w:tc>
          <w:tcPr>
            <w:tcW w:w="6855" w:type="dxa"/>
          </w:tcPr>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Vægten for børn, cadet og juniorer ved første indvejning er den for stævnet gældende, der kan ikke vejes ind igen. Undtaget er dog internationale stævner ved DTaF regi, hvor WTF regler følges. – det gælder pt.WCTT  og ISO</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Seniorer kan forsøge ny indvejning 1 gang. Anden vejning er den gældende. Undtaget er dog internationale stævner ved DTaF regi, hvor WTF regler følges.</w:t>
            </w:r>
          </w:p>
          <w:p w:rsidR="003D2DAD" w:rsidRPr="003174CC" w:rsidRDefault="003D2DAD" w:rsidP="00DF14B0">
            <w:pPr>
              <w:pStyle w:val="Ingenafstand"/>
              <w:rPr>
                <w:rFonts w:ascii="Times New Roman" w:hAnsi="Times New Roman" w:cs="Times New Roman"/>
                <w:sz w:val="20"/>
                <w:szCs w:val="20"/>
              </w:rPr>
            </w:pPr>
          </w:p>
        </w:tc>
      </w:tr>
      <w:tr w:rsidR="003D2DAD" w:rsidTr="00DF14B0">
        <w:tc>
          <w:tcPr>
            <w:tcW w:w="2999" w:type="dxa"/>
          </w:tcPr>
          <w:p w:rsidR="003D2DAD" w:rsidRPr="003174CC" w:rsidRDefault="003D2DAD" w:rsidP="00DF14B0">
            <w:pPr>
              <w:rPr>
                <w:rFonts w:ascii="Times New Roman" w:hAnsi="Times New Roman" w:cs="Times New Roman"/>
                <w:sz w:val="20"/>
                <w:szCs w:val="20"/>
              </w:rPr>
            </w:pPr>
            <w:r w:rsidRPr="003174CC">
              <w:rPr>
                <w:rFonts w:ascii="Times New Roman" w:hAnsi="Times New Roman" w:cs="Times New Roman"/>
                <w:b/>
                <w:bCs/>
                <w:sz w:val="20"/>
                <w:szCs w:val="20"/>
              </w:rPr>
              <w:t>Gebyr ved for sen tilmelding:</w:t>
            </w:r>
          </w:p>
        </w:tc>
        <w:tc>
          <w:tcPr>
            <w:tcW w:w="6855" w:type="dxa"/>
          </w:tcPr>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100 % af tilmeldingsgebyr, </w:t>
            </w:r>
            <w:r w:rsidRPr="003174CC">
              <w:rPr>
                <w:rFonts w:ascii="Times New Roman" w:hAnsi="Times New Roman" w:cs="Times New Roman"/>
                <w:b/>
                <w:bCs/>
                <w:sz w:val="20"/>
                <w:szCs w:val="20"/>
              </w:rPr>
              <w:t>såfremt tilmelding sker efter stævnets sidste tilmeldings dato</w:t>
            </w:r>
            <w:r>
              <w:rPr>
                <w:rFonts w:ascii="Times New Roman" w:hAnsi="Times New Roman" w:cs="Times New Roman"/>
                <w:sz w:val="20"/>
                <w:szCs w:val="20"/>
              </w:rPr>
              <w:t xml:space="preserve">. </w:t>
            </w:r>
          </w:p>
          <w:p w:rsidR="003D2DAD" w:rsidRPr="003174CC" w:rsidRDefault="003D2DAD" w:rsidP="00DF14B0">
            <w:pPr>
              <w:pStyle w:val="Ingenafstand"/>
              <w:rPr>
                <w:rFonts w:ascii="Times New Roman" w:hAnsi="Times New Roman" w:cs="Times New Roman"/>
                <w:b/>
                <w:bCs/>
                <w:sz w:val="20"/>
                <w:szCs w:val="20"/>
              </w:rPr>
            </w:pPr>
            <w:r w:rsidRPr="003174CC">
              <w:rPr>
                <w:rFonts w:ascii="Times New Roman" w:hAnsi="Times New Roman" w:cs="Times New Roman"/>
                <w:sz w:val="20"/>
                <w:szCs w:val="20"/>
              </w:rPr>
              <w:t>Tilmelding foretages via stævneadministrator.</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Stævnelederen kan afvise eftertilmelding bl.a. hvis dette vil medføre at der skal bruges flere baner for at stævnet kan afvikles inden for tidsrammerne. Ved teknikstævner kan eftertilmelding også afvises, hvis endelig tidsplan med rækkefølge for grupper er lavet.</w:t>
            </w:r>
          </w:p>
          <w:p w:rsidR="003D2DAD" w:rsidRPr="003174CC" w:rsidRDefault="003D2DAD" w:rsidP="00DF14B0">
            <w:pPr>
              <w:pStyle w:val="Ingenafstand"/>
              <w:rPr>
                <w:rFonts w:ascii="Times New Roman" w:hAnsi="Times New Roman" w:cs="Times New Roman"/>
                <w:sz w:val="20"/>
                <w:szCs w:val="20"/>
              </w:rPr>
            </w:pPr>
          </w:p>
        </w:tc>
      </w:tr>
      <w:tr w:rsidR="003D2DAD" w:rsidTr="00DF14B0">
        <w:tc>
          <w:tcPr>
            <w:tcW w:w="2999" w:type="dxa"/>
          </w:tcPr>
          <w:p w:rsidR="003D2DAD" w:rsidRPr="003174CC" w:rsidRDefault="003D2DAD" w:rsidP="00DF14B0">
            <w:pPr>
              <w:rPr>
                <w:rFonts w:ascii="Times New Roman" w:hAnsi="Times New Roman" w:cs="Times New Roman"/>
                <w:sz w:val="20"/>
                <w:szCs w:val="20"/>
              </w:rPr>
            </w:pPr>
            <w:r w:rsidRPr="003174CC">
              <w:rPr>
                <w:rFonts w:ascii="Times New Roman" w:hAnsi="Times New Roman" w:cs="Times New Roman"/>
                <w:b/>
                <w:bCs/>
                <w:sz w:val="20"/>
                <w:szCs w:val="20"/>
              </w:rPr>
              <w:t>Gebyr ved protest:</w:t>
            </w:r>
          </w:p>
        </w:tc>
        <w:tc>
          <w:tcPr>
            <w:tcW w:w="6855" w:type="dxa"/>
          </w:tcPr>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Ved indgivelse af protest, betales et gebyr på 200 kr. </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Gebyr tilbagebetales såfremt protesten godkendes. Ved afvisning af </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protest tilbage betales gebyret ikke. Protest skal afleveres skriftligt på</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DTaF’s officielle skema til protester.</w:t>
            </w:r>
          </w:p>
          <w:p w:rsidR="003D2DAD" w:rsidRPr="003174CC" w:rsidRDefault="003D2DAD" w:rsidP="00DF14B0">
            <w:pPr>
              <w:pStyle w:val="Ingenafstand"/>
              <w:rPr>
                <w:rFonts w:ascii="Times New Roman" w:hAnsi="Times New Roman" w:cs="Times New Roman"/>
                <w:sz w:val="20"/>
                <w:szCs w:val="20"/>
              </w:rPr>
            </w:pPr>
          </w:p>
        </w:tc>
      </w:tr>
      <w:tr w:rsidR="003D2DAD" w:rsidTr="00DF14B0">
        <w:tc>
          <w:tcPr>
            <w:tcW w:w="2999" w:type="dxa"/>
          </w:tcPr>
          <w:p w:rsidR="003D2DAD" w:rsidRPr="003174CC" w:rsidRDefault="003D2DAD" w:rsidP="00DF14B0">
            <w:pPr>
              <w:rPr>
                <w:rFonts w:ascii="Times New Roman" w:hAnsi="Times New Roman" w:cs="Times New Roman"/>
                <w:sz w:val="20"/>
                <w:szCs w:val="20"/>
              </w:rPr>
            </w:pPr>
            <w:r w:rsidRPr="003174CC">
              <w:rPr>
                <w:rFonts w:ascii="Times New Roman" w:hAnsi="Times New Roman" w:cs="Times New Roman"/>
                <w:b/>
                <w:bCs/>
                <w:sz w:val="20"/>
                <w:szCs w:val="20"/>
              </w:rPr>
              <w:t>Manglende deltagergebyr ved stævner:</w:t>
            </w:r>
          </w:p>
        </w:tc>
        <w:tc>
          <w:tcPr>
            <w:tcW w:w="6855" w:type="dxa"/>
          </w:tcPr>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Såfremt deltagergebyr og evt. betaling for overnatning til arrangørklub ikke er betalt, senest 4 dage efter sidste tilmeldingsfrist, vil stævneadministrator rykke medlemsklub for den manglende betaling. </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Et gebyr opkræves af klubben ved  stævne indvejning / registrering. </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Såfremt der ikke er betalt 1 uge før stævne, kan stævneadministratoren afvise stævne deltagelse, dog skal deltagergebyr stadigvæk betales til arrangør.</w:t>
            </w:r>
          </w:p>
          <w:p w:rsidR="003D2DAD" w:rsidRPr="003174CC" w:rsidRDefault="003D2DAD" w:rsidP="00DF14B0">
            <w:pPr>
              <w:pStyle w:val="Ingenafstand"/>
              <w:rPr>
                <w:rFonts w:ascii="Times New Roman" w:hAnsi="Times New Roman" w:cs="Times New Roman"/>
                <w:sz w:val="20"/>
                <w:szCs w:val="20"/>
              </w:rPr>
            </w:pPr>
          </w:p>
        </w:tc>
      </w:tr>
      <w:tr w:rsidR="003D2DAD" w:rsidTr="00DF14B0">
        <w:tc>
          <w:tcPr>
            <w:tcW w:w="2999" w:type="dxa"/>
          </w:tcPr>
          <w:p w:rsidR="003D2DAD" w:rsidRPr="003174CC" w:rsidRDefault="003D2DAD" w:rsidP="00DF14B0">
            <w:pPr>
              <w:rPr>
                <w:rFonts w:ascii="Times New Roman" w:hAnsi="Times New Roman" w:cs="Times New Roman"/>
                <w:sz w:val="20"/>
                <w:szCs w:val="20"/>
              </w:rPr>
            </w:pPr>
            <w:r w:rsidRPr="003174CC">
              <w:rPr>
                <w:rFonts w:ascii="Times New Roman" w:hAnsi="Times New Roman" w:cs="Times New Roman"/>
                <w:b/>
                <w:bCs/>
                <w:sz w:val="20"/>
                <w:szCs w:val="20"/>
              </w:rPr>
              <w:t>Venteliste administration:</w:t>
            </w:r>
            <w:r w:rsidRPr="003174CC">
              <w:rPr>
                <w:rFonts w:ascii="Times New Roman" w:hAnsi="Times New Roman" w:cs="Times New Roman"/>
                <w:sz w:val="20"/>
                <w:szCs w:val="20"/>
              </w:rPr>
              <w:t> </w:t>
            </w:r>
          </w:p>
        </w:tc>
        <w:tc>
          <w:tcPr>
            <w:tcW w:w="6855" w:type="dxa"/>
          </w:tcPr>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Stævneadministrator kan til et stævne, fastsætte et max antal stævne deltagere. Tilmelding vil sådanne tilfælde være efter ’først til mølle princippet’. </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Deltagere der kommer på venteliste får besked via e-mail fra stævneadministrator. </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Senest 4 dage efter sidste tilmeldingsfrist, skal arrangørklub have tilmeldingsgebyr i hænde, efter denne dato vil deltagere der ikke er betalt for, blive flyttet bagerst på ventelisten.</w:t>
            </w:r>
            <w:r w:rsidRPr="003174CC">
              <w:rPr>
                <w:rFonts w:ascii="Times New Roman" w:hAnsi="Times New Roman" w:cs="Times New Roman"/>
                <w:sz w:val="20"/>
                <w:szCs w:val="20"/>
              </w:rPr>
              <w:br/>
              <w:t>Ventelisten administreres af DTaF’s stævne administrator, alle spørgsmål omkring ventelisten skal rettes til stævneadministrator.</w:t>
            </w:r>
          </w:p>
          <w:p w:rsidR="003D2DAD" w:rsidRPr="003174CC" w:rsidRDefault="003D2DAD" w:rsidP="00DF14B0">
            <w:pPr>
              <w:pStyle w:val="Ingenafstand"/>
              <w:rPr>
                <w:rFonts w:ascii="Times New Roman" w:hAnsi="Times New Roman" w:cs="Times New Roman"/>
                <w:sz w:val="20"/>
                <w:szCs w:val="20"/>
              </w:rPr>
            </w:pPr>
          </w:p>
        </w:tc>
      </w:tr>
      <w:tr w:rsidR="003D2DAD" w:rsidTr="00DF14B0">
        <w:tc>
          <w:tcPr>
            <w:tcW w:w="2999" w:type="dxa"/>
          </w:tcPr>
          <w:p w:rsidR="003D2DAD" w:rsidRPr="003174CC" w:rsidRDefault="003D2DAD" w:rsidP="00DF14B0">
            <w:pPr>
              <w:rPr>
                <w:rFonts w:ascii="Times New Roman" w:hAnsi="Times New Roman" w:cs="Times New Roman"/>
                <w:b/>
                <w:bCs/>
                <w:sz w:val="20"/>
                <w:szCs w:val="20"/>
              </w:rPr>
            </w:pPr>
            <w:r w:rsidRPr="003174CC">
              <w:rPr>
                <w:rFonts w:ascii="Times New Roman" w:hAnsi="Times New Roman" w:cs="Times New Roman"/>
                <w:b/>
                <w:bCs/>
                <w:sz w:val="20"/>
                <w:szCs w:val="20"/>
              </w:rPr>
              <w:t>Tilbagebetaling af deltagergebyr:</w:t>
            </w:r>
          </w:p>
        </w:tc>
        <w:tc>
          <w:tcPr>
            <w:tcW w:w="6855" w:type="dxa"/>
          </w:tcPr>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Ved afbud indtil 15 dage før stævne, refunderes hele deltagergebyret, ved senere afbud refunderes deltagergebyr ikke. </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Dog refunderes deltagergebyr såfremt der ikke er en modstander til stævnet.</w:t>
            </w:r>
          </w:p>
          <w:p w:rsidR="003D2DAD" w:rsidRPr="003174CC" w:rsidRDefault="003D2DAD" w:rsidP="00DF14B0">
            <w:pPr>
              <w:pStyle w:val="Ingenafstand"/>
              <w:rPr>
                <w:rFonts w:ascii="Times New Roman" w:hAnsi="Times New Roman" w:cs="Times New Roman"/>
                <w:sz w:val="20"/>
                <w:szCs w:val="20"/>
              </w:rPr>
            </w:pPr>
          </w:p>
        </w:tc>
      </w:tr>
      <w:tr w:rsidR="003D2DAD" w:rsidTr="00DF14B0">
        <w:tc>
          <w:tcPr>
            <w:tcW w:w="2999" w:type="dxa"/>
          </w:tcPr>
          <w:p w:rsidR="003D2DAD" w:rsidRPr="003174CC" w:rsidRDefault="003D2DAD" w:rsidP="00DF14B0">
            <w:pPr>
              <w:rPr>
                <w:rFonts w:ascii="Times New Roman" w:hAnsi="Times New Roman" w:cs="Times New Roman"/>
                <w:b/>
                <w:bCs/>
                <w:sz w:val="20"/>
                <w:szCs w:val="20"/>
              </w:rPr>
            </w:pPr>
            <w:r w:rsidRPr="003174CC">
              <w:rPr>
                <w:rFonts w:ascii="Times New Roman" w:hAnsi="Times New Roman" w:cs="Times New Roman"/>
                <w:b/>
                <w:bCs/>
                <w:sz w:val="20"/>
                <w:szCs w:val="20"/>
              </w:rPr>
              <w:t xml:space="preserve">Kontrol/opkrævning </w:t>
            </w:r>
          </w:p>
          <w:p w:rsidR="003D2DAD" w:rsidRPr="003174CC" w:rsidRDefault="003D2DAD" w:rsidP="00DF14B0">
            <w:pPr>
              <w:rPr>
                <w:rFonts w:ascii="Times New Roman" w:hAnsi="Times New Roman" w:cs="Times New Roman"/>
                <w:sz w:val="20"/>
                <w:szCs w:val="20"/>
              </w:rPr>
            </w:pPr>
            <w:r w:rsidRPr="003174CC">
              <w:rPr>
                <w:rFonts w:ascii="Times New Roman" w:hAnsi="Times New Roman" w:cs="Times New Roman"/>
                <w:b/>
                <w:bCs/>
                <w:sz w:val="20"/>
                <w:szCs w:val="20"/>
              </w:rPr>
              <w:t>foretages af:</w:t>
            </w:r>
          </w:p>
        </w:tc>
        <w:tc>
          <w:tcPr>
            <w:tcW w:w="6855" w:type="dxa"/>
          </w:tcPr>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Stævnelederen / Stævneadministratoren.</w:t>
            </w:r>
          </w:p>
          <w:p w:rsidR="003D2DAD" w:rsidRPr="003174CC" w:rsidRDefault="003D2DAD" w:rsidP="00DF14B0">
            <w:pPr>
              <w:pStyle w:val="Ingenafstand"/>
              <w:rPr>
                <w:rFonts w:ascii="Times New Roman" w:hAnsi="Times New Roman" w:cs="Times New Roman"/>
                <w:sz w:val="20"/>
                <w:szCs w:val="20"/>
              </w:rPr>
            </w:pPr>
          </w:p>
        </w:tc>
      </w:tr>
      <w:tr w:rsidR="003D2DAD" w:rsidTr="00DF14B0">
        <w:tc>
          <w:tcPr>
            <w:tcW w:w="2999" w:type="dxa"/>
          </w:tcPr>
          <w:p w:rsidR="003D2DAD" w:rsidRPr="003174CC" w:rsidRDefault="003D2DAD" w:rsidP="00DF14B0">
            <w:pPr>
              <w:rPr>
                <w:rFonts w:ascii="Times New Roman" w:hAnsi="Times New Roman" w:cs="Times New Roman"/>
                <w:sz w:val="20"/>
                <w:szCs w:val="20"/>
              </w:rPr>
            </w:pPr>
            <w:r w:rsidRPr="003174CC">
              <w:rPr>
                <w:rFonts w:ascii="Times New Roman" w:hAnsi="Times New Roman" w:cs="Times New Roman"/>
                <w:b/>
                <w:bCs/>
                <w:sz w:val="20"/>
                <w:szCs w:val="20"/>
              </w:rPr>
              <w:t>Gebyrfastsættelse:</w:t>
            </w:r>
            <w:r w:rsidRPr="003174CC">
              <w:rPr>
                <w:rFonts w:ascii="Times New Roman" w:hAnsi="Times New Roman" w:cs="Times New Roman"/>
                <w:sz w:val="20"/>
                <w:szCs w:val="20"/>
              </w:rPr>
              <w:t> </w:t>
            </w:r>
          </w:p>
        </w:tc>
        <w:tc>
          <w:tcPr>
            <w:tcW w:w="6855" w:type="dxa"/>
          </w:tcPr>
          <w:p w:rsidR="003D2DAD" w:rsidRPr="0079638D" w:rsidRDefault="003D2DAD" w:rsidP="00DF14B0">
            <w:pPr>
              <w:pStyle w:val="Ingenafstand"/>
              <w:rPr>
                <w:rFonts w:ascii="Times New Roman" w:hAnsi="Times New Roman" w:cs="Times New Roman"/>
                <w:sz w:val="20"/>
                <w:szCs w:val="20"/>
              </w:rPr>
            </w:pPr>
            <w:r w:rsidRPr="00CB7834">
              <w:rPr>
                <w:rFonts w:ascii="Times New Roman" w:hAnsi="Times New Roman" w:cs="Times New Roman"/>
                <w:sz w:val="20"/>
                <w:szCs w:val="20"/>
              </w:rPr>
              <w:t>Gebyr Kr. 200,00 (IKKE incl. licens !!!)</w:t>
            </w:r>
          </w:p>
          <w:p w:rsidR="003D2DAD" w:rsidRPr="0079638D" w:rsidRDefault="003D2DAD" w:rsidP="00DF14B0">
            <w:pPr>
              <w:pStyle w:val="Ingenafstand"/>
              <w:rPr>
                <w:rFonts w:ascii="Times New Roman" w:hAnsi="Times New Roman" w:cs="Times New Roman"/>
                <w:sz w:val="20"/>
                <w:szCs w:val="20"/>
              </w:rPr>
            </w:pPr>
            <w:r w:rsidRPr="0079638D">
              <w:rPr>
                <w:rFonts w:ascii="Times New Roman" w:hAnsi="Times New Roman" w:cs="Times New Roman"/>
                <w:sz w:val="20"/>
                <w:szCs w:val="20"/>
              </w:rPr>
              <w:t>Gebyr opkræves af DTaF sekretariat, ved fremsendelse af regning til Deltagerens klub.</w:t>
            </w:r>
          </w:p>
          <w:p w:rsidR="003D2DAD" w:rsidRPr="0079638D" w:rsidRDefault="003D2DAD" w:rsidP="00DF14B0">
            <w:pPr>
              <w:pStyle w:val="Ingenafstand"/>
              <w:rPr>
                <w:rFonts w:ascii="Times New Roman" w:hAnsi="Times New Roman" w:cs="Times New Roman"/>
                <w:sz w:val="20"/>
                <w:szCs w:val="20"/>
              </w:rPr>
            </w:pPr>
            <w:r w:rsidRPr="0079638D">
              <w:rPr>
                <w:rFonts w:ascii="Times New Roman" w:hAnsi="Times New Roman" w:cs="Times New Roman"/>
                <w:sz w:val="20"/>
                <w:szCs w:val="20"/>
              </w:rPr>
              <w:t>Så længe gebyr ikke er betalt kan der ikke deltages i DTaF Stævner.</w:t>
            </w:r>
          </w:p>
          <w:p w:rsidR="003D2DAD" w:rsidRPr="003174CC" w:rsidRDefault="003D2DAD" w:rsidP="00DF14B0">
            <w:pPr>
              <w:pStyle w:val="Ingenafstand"/>
              <w:rPr>
                <w:rFonts w:ascii="Times New Roman" w:hAnsi="Times New Roman" w:cs="Times New Roman"/>
                <w:sz w:val="20"/>
                <w:szCs w:val="20"/>
              </w:rPr>
            </w:pPr>
            <w:r w:rsidRPr="0079638D">
              <w:rPr>
                <w:rFonts w:ascii="Times New Roman" w:hAnsi="Times New Roman" w:cs="Times New Roman"/>
                <w:sz w:val="20"/>
                <w:szCs w:val="20"/>
              </w:rPr>
              <w:t>Gebyret er fastsat af hovedbestyrelsen.</w:t>
            </w:r>
          </w:p>
        </w:tc>
      </w:tr>
    </w:tbl>
    <w:p w:rsidR="003D2DAD" w:rsidRDefault="003D2DAD">
      <w:pPr>
        <w:sectPr w:rsidR="003D2DAD" w:rsidSect="009834C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pPr>
    </w:p>
    <w:p w:rsidR="00BE7D52" w:rsidRDefault="00BE7D52" w:rsidP="00BE7D52">
      <w:pPr>
        <w:pStyle w:val="Ingenafstand"/>
        <w:rPr>
          <w:b/>
          <w:bCs/>
        </w:rPr>
      </w:pPr>
      <w:r>
        <w:rPr>
          <w:b/>
          <w:bCs/>
        </w:rPr>
        <w:lastRenderedPageBreak/>
        <w:t>Gældende vægtklasser pr. 15. april 2016</w:t>
      </w:r>
    </w:p>
    <w:p w:rsidR="00BE7D52" w:rsidRDefault="00BE7D52" w:rsidP="00BE7D52">
      <w:pPr>
        <w:pStyle w:val="Ingenafstand"/>
        <w:rPr>
          <w:b/>
          <w:bCs/>
          <w:color w:val="1F497D"/>
        </w:rPr>
      </w:pPr>
      <w:r>
        <w:rPr>
          <w:b/>
          <w:bCs/>
          <w:color w:val="1F497D"/>
        </w:rPr>
        <w:t>Age per 31/12 apply</w:t>
      </w:r>
    </w:p>
    <w:p w:rsidR="00BE7D52" w:rsidRDefault="00BE7D52" w:rsidP="00BE7D52">
      <w:pPr>
        <w:pStyle w:val="Ingenafstand"/>
        <w:rPr>
          <w:b/>
          <w:bCs/>
        </w:rPr>
      </w:pPr>
    </w:p>
    <w:tbl>
      <w:tblPr>
        <w:tblW w:w="5000" w:type="pct"/>
        <w:tblCellMar>
          <w:left w:w="0" w:type="dxa"/>
          <w:right w:w="0" w:type="dxa"/>
        </w:tblCellMar>
        <w:tblLook w:val="04A0" w:firstRow="1" w:lastRow="0" w:firstColumn="1" w:lastColumn="0" w:noHBand="0" w:noVBand="1"/>
      </w:tblPr>
      <w:tblGrid>
        <w:gridCol w:w="1089"/>
        <w:gridCol w:w="3295"/>
        <w:gridCol w:w="1071"/>
        <w:gridCol w:w="1257"/>
        <w:gridCol w:w="2675"/>
        <w:gridCol w:w="448"/>
        <w:gridCol w:w="448"/>
        <w:gridCol w:w="448"/>
        <w:gridCol w:w="448"/>
        <w:gridCol w:w="448"/>
        <w:gridCol w:w="448"/>
        <w:gridCol w:w="448"/>
        <w:gridCol w:w="448"/>
        <w:gridCol w:w="448"/>
        <w:gridCol w:w="448"/>
        <w:gridCol w:w="393"/>
        <w:gridCol w:w="1183"/>
      </w:tblGrid>
      <w:tr w:rsidR="00BE7D52" w:rsidTr="003E6DE6">
        <w:trPr>
          <w:trHeight w:val="288"/>
        </w:trPr>
        <w:tc>
          <w:tcPr>
            <w:tcW w:w="353" w:type="pct"/>
            <w:tcBorders>
              <w:top w:val="single" w:sz="12" w:space="0" w:color="auto"/>
              <w:left w:val="single" w:sz="12" w:space="0" w:color="auto"/>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Rule</w:t>
            </w:r>
          </w:p>
        </w:tc>
        <w:tc>
          <w:tcPr>
            <w:tcW w:w="1067" w:type="pct"/>
            <w:tcBorders>
              <w:top w:val="single" w:sz="12" w:space="0" w:color="auto"/>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Name</w:t>
            </w:r>
          </w:p>
        </w:tc>
        <w:tc>
          <w:tcPr>
            <w:tcW w:w="347" w:type="pct"/>
            <w:tcBorders>
              <w:top w:val="single" w:sz="12" w:space="0" w:color="auto"/>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Years</w:t>
            </w:r>
          </w:p>
        </w:tc>
        <w:tc>
          <w:tcPr>
            <w:tcW w:w="407" w:type="pct"/>
            <w:tcBorders>
              <w:top w:val="single" w:sz="12" w:space="0" w:color="auto"/>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Grade</w:t>
            </w:r>
          </w:p>
        </w:tc>
        <w:tc>
          <w:tcPr>
            <w:tcW w:w="866" w:type="pct"/>
            <w:tcBorders>
              <w:top w:val="single" w:sz="12" w:space="0" w:color="auto"/>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Belt</w:t>
            </w:r>
          </w:p>
        </w:tc>
        <w:tc>
          <w:tcPr>
            <w:tcW w:w="145" w:type="pct"/>
            <w:tcBorders>
              <w:top w:val="single" w:sz="12" w:space="0" w:color="auto"/>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single" w:sz="12" w:space="0" w:color="auto"/>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single" w:sz="12" w:space="0" w:color="auto"/>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single" w:sz="12" w:space="0" w:color="auto"/>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single" w:sz="12" w:space="0" w:color="auto"/>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single" w:sz="12" w:space="0" w:color="auto"/>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single" w:sz="12" w:space="0" w:color="auto"/>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single" w:sz="12" w:space="0" w:color="auto"/>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single" w:sz="12" w:space="0" w:color="auto"/>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single" w:sz="12" w:space="0" w:color="auto"/>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27" w:type="pct"/>
            <w:tcBorders>
              <w:top w:val="single" w:sz="12" w:space="0" w:color="auto"/>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383" w:type="pct"/>
            <w:tcBorders>
              <w:top w:val="single" w:sz="12" w:space="0" w:color="auto"/>
              <w:left w:val="nil"/>
              <w:bottom w:val="single" w:sz="12" w:space="0" w:color="auto"/>
              <w:right w:val="single" w:sz="12" w:space="0" w:color="auto"/>
            </w:tcBorders>
            <w:shd w:val="clear" w:color="auto" w:fill="FFFF00"/>
          </w:tcPr>
          <w:p w:rsidR="00BE7D52" w:rsidRDefault="00BE7D52">
            <w:pPr>
              <w:autoSpaceDE w:val="0"/>
              <w:autoSpaceDN w:val="0"/>
              <w:jc w:val="center"/>
              <w:rPr>
                <w:rFonts w:ascii="Calibri" w:hAnsi="Calibri"/>
                <w:color w:val="000000"/>
              </w:rPr>
            </w:pPr>
            <w:r>
              <w:rPr>
                <w:rFonts w:ascii="Calibri" w:hAnsi="Calibri"/>
                <w:color w:val="000000"/>
              </w:rPr>
              <w:t>Max won matches</w:t>
            </w:r>
          </w:p>
        </w:tc>
      </w:tr>
      <w:tr w:rsidR="00BE7D52" w:rsidTr="003E6DE6">
        <w:trPr>
          <w:trHeight w:val="288"/>
        </w:trPr>
        <w:tc>
          <w:tcPr>
            <w:tcW w:w="353" w:type="pct"/>
            <w:tcBorders>
              <w:top w:val="nil"/>
              <w:left w:val="single" w:sz="12" w:space="0" w:color="auto"/>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National</w:t>
            </w:r>
          </w:p>
        </w:tc>
        <w:tc>
          <w:tcPr>
            <w:tcW w:w="1067" w:type="pct"/>
            <w:tcBorders>
              <w:top w:val="nil"/>
              <w:left w:val="nil"/>
              <w:bottom w:val="single" w:sz="12" w:space="0" w:color="auto"/>
              <w:right w:val="single" w:sz="12" w:space="0" w:color="auto"/>
            </w:tcBorders>
            <w:shd w:val="clear" w:color="auto" w:fill="FF8080"/>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Aspirants Female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8 - 14</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Beginner</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Pr="00BE7D52" w:rsidRDefault="00BE7D52" w:rsidP="00BE7D52">
            <w:pPr>
              <w:autoSpaceDE w:val="0"/>
              <w:autoSpaceDN w:val="0"/>
              <w:rPr>
                <w:lang w:val="en-US"/>
              </w:rPr>
            </w:pPr>
            <w:r>
              <w:rPr>
                <w:lang w:val="en-US"/>
              </w:rPr>
              <w:t>From 9 Kup</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-27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-29</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-33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-37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-44</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-55</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-59</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+59</w:t>
            </w:r>
          </w:p>
        </w:tc>
        <w:tc>
          <w:tcPr>
            <w:tcW w:w="383" w:type="pct"/>
            <w:tcBorders>
              <w:top w:val="single" w:sz="12" w:space="0" w:color="auto"/>
              <w:left w:val="nil"/>
              <w:bottom w:val="single" w:sz="12" w:space="0" w:color="auto"/>
              <w:right w:val="single" w:sz="12" w:space="0" w:color="auto"/>
            </w:tcBorders>
            <w:shd w:val="clear" w:color="auto" w:fill="FFFF00"/>
          </w:tcPr>
          <w:p w:rsidR="00BE7D52" w:rsidRDefault="00BE7D52">
            <w:pPr>
              <w:autoSpaceDE w:val="0"/>
              <w:autoSpaceDN w:val="0"/>
              <w:jc w:val="center"/>
              <w:rPr>
                <w:color w:val="000000"/>
              </w:rPr>
            </w:pPr>
            <w:r>
              <w:rPr>
                <w:lang w:val="en-US"/>
              </w:rPr>
              <w:t>10</w:t>
            </w:r>
          </w:p>
        </w:tc>
      </w:tr>
      <w:tr w:rsidR="00BE7D52" w:rsidTr="003E6DE6">
        <w:trPr>
          <w:trHeight w:val="288"/>
        </w:trPr>
        <w:tc>
          <w:tcPr>
            <w:tcW w:w="353" w:type="pct"/>
            <w:tcBorders>
              <w:top w:val="nil"/>
              <w:left w:val="single" w:sz="12" w:space="0" w:color="auto"/>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National</w:t>
            </w:r>
          </w:p>
        </w:tc>
        <w:tc>
          <w:tcPr>
            <w:tcW w:w="1067" w:type="pct"/>
            <w:tcBorders>
              <w:top w:val="nil"/>
              <w:left w:val="nil"/>
              <w:bottom w:val="single" w:sz="12" w:space="0" w:color="auto"/>
              <w:right w:val="single" w:sz="12" w:space="0" w:color="auto"/>
            </w:tcBorders>
            <w:shd w:val="clear" w:color="auto" w:fill="FF8080"/>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Children Female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8 -11</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Skilled</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lang w:val="en-US"/>
              </w:rPr>
            </w:pPr>
            <w:r>
              <w:rPr>
                <w:lang w:val="en-US"/>
              </w:rPr>
              <w:t xml:space="preserve">From 9 Kup </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-27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-29</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-33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-37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-44</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-55</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-59</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+59</w:t>
            </w:r>
          </w:p>
        </w:tc>
        <w:tc>
          <w:tcPr>
            <w:tcW w:w="383" w:type="pct"/>
            <w:tcBorders>
              <w:top w:val="nil"/>
              <w:left w:val="nil"/>
              <w:bottom w:val="single" w:sz="12" w:space="0" w:color="auto"/>
              <w:right w:val="single" w:sz="12" w:space="0" w:color="auto"/>
            </w:tcBorders>
          </w:tcPr>
          <w:p w:rsidR="00BE7D52" w:rsidRDefault="00BE7D52">
            <w:pPr>
              <w:autoSpaceDE w:val="0"/>
              <w:autoSpaceDN w:val="0"/>
              <w:jc w:val="center"/>
              <w:rPr>
                <w:color w:val="000000"/>
              </w:rPr>
            </w:pPr>
          </w:p>
        </w:tc>
      </w:tr>
      <w:tr w:rsidR="00BE7D52" w:rsidTr="003E6DE6">
        <w:trPr>
          <w:trHeight w:val="288"/>
        </w:trPr>
        <w:tc>
          <w:tcPr>
            <w:tcW w:w="353" w:type="pct"/>
            <w:tcBorders>
              <w:top w:val="nil"/>
              <w:left w:val="single" w:sz="12" w:space="0" w:color="auto"/>
              <w:bottom w:val="single" w:sz="12" w:space="0" w:color="auto"/>
              <w:right w:val="single" w:sz="12" w:space="0" w:color="auto"/>
            </w:tcBorders>
            <w:shd w:val="clear" w:color="auto" w:fill="99CC00"/>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WTF</w:t>
            </w:r>
          </w:p>
        </w:tc>
        <w:tc>
          <w:tcPr>
            <w:tcW w:w="1067" w:type="pct"/>
            <w:tcBorders>
              <w:top w:val="nil"/>
              <w:left w:val="nil"/>
              <w:bottom w:val="single" w:sz="12" w:space="0" w:color="auto"/>
              <w:right w:val="single" w:sz="12" w:space="0" w:color="auto"/>
            </w:tcBorders>
            <w:shd w:val="clear" w:color="auto" w:fill="FF8080"/>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Cadets Female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12 - 14</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Advanced</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lang w:val="en-US"/>
              </w:rPr>
            </w:pPr>
            <w:r>
              <w:rPr>
                <w:lang w:val="en-US"/>
              </w:rPr>
              <w:t xml:space="preserve">From 9 Kup </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-29</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-33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-37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-44</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-55</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-59</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+59</w:t>
            </w:r>
          </w:p>
        </w:tc>
        <w:tc>
          <w:tcPr>
            <w:tcW w:w="383" w:type="pct"/>
            <w:tcBorders>
              <w:top w:val="nil"/>
              <w:left w:val="nil"/>
              <w:bottom w:val="single" w:sz="12" w:space="0" w:color="auto"/>
              <w:right w:val="single" w:sz="12" w:space="0" w:color="auto"/>
            </w:tcBorders>
          </w:tcPr>
          <w:p w:rsidR="00BE7D52" w:rsidRDefault="00BE7D52">
            <w:pPr>
              <w:autoSpaceDE w:val="0"/>
              <w:autoSpaceDN w:val="0"/>
              <w:jc w:val="center"/>
              <w:rPr>
                <w:color w:val="000000"/>
              </w:rPr>
            </w:pPr>
          </w:p>
        </w:tc>
      </w:tr>
      <w:tr w:rsidR="00BE7D52" w:rsidTr="003E6DE6">
        <w:trPr>
          <w:trHeight w:val="288"/>
        </w:trPr>
        <w:tc>
          <w:tcPr>
            <w:tcW w:w="353" w:type="pct"/>
            <w:tcBorders>
              <w:top w:val="nil"/>
              <w:left w:val="single" w:sz="12" w:space="0" w:color="auto"/>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National</w:t>
            </w:r>
          </w:p>
        </w:tc>
        <w:tc>
          <w:tcPr>
            <w:tcW w:w="1067" w:type="pct"/>
            <w:tcBorders>
              <w:top w:val="nil"/>
              <w:left w:val="nil"/>
              <w:bottom w:val="single" w:sz="12" w:space="0" w:color="auto"/>
              <w:right w:val="single" w:sz="12" w:space="0" w:color="auto"/>
            </w:tcBorders>
            <w:shd w:val="clear" w:color="auto" w:fill="99CCFF"/>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Aspirants 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8 - 14</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Beginner</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lang w:val="en-US"/>
              </w:rPr>
            </w:pPr>
            <w:r>
              <w:rPr>
                <w:lang w:val="en-US"/>
              </w:rPr>
              <w:t>From 9 Kup</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-27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-33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-37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-45</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-49</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-65</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+65</w:t>
            </w:r>
          </w:p>
        </w:tc>
        <w:tc>
          <w:tcPr>
            <w:tcW w:w="383" w:type="pct"/>
            <w:tcBorders>
              <w:top w:val="single" w:sz="12" w:space="0" w:color="auto"/>
              <w:left w:val="nil"/>
              <w:bottom w:val="single" w:sz="12" w:space="0" w:color="auto"/>
              <w:right w:val="single" w:sz="12" w:space="0" w:color="auto"/>
            </w:tcBorders>
            <w:shd w:val="clear" w:color="auto" w:fill="FFFF00"/>
          </w:tcPr>
          <w:p w:rsidR="00BE7D52" w:rsidRPr="00BE7D52" w:rsidRDefault="00BE7D52">
            <w:pPr>
              <w:autoSpaceDE w:val="0"/>
              <w:autoSpaceDN w:val="0"/>
              <w:jc w:val="center"/>
              <w:rPr>
                <w:lang w:val="en-US"/>
              </w:rPr>
            </w:pPr>
            <w:r w:rsidRPr="00BE7D52">
              <w:rPr>
                <w:lang w:val="en-US"/>
              </w:rPr>
              <w:t>10</w:t>
            </w:r>
          </w:p>
        </w:tc>
      </w:tr>
      <w:tr w:rsidR="00BE7D52" w:rsidTr="003E6DE6">
        <w:trPr>
          <w:trHeight w:val="288"/>
        </w:trPr>
        <w:tc>
          <w:tcPr>
            <w:tcW w:w="353" w:type="pct"/>
            <w:tcBorders>
              <w:top w:val="nil"/>
              <w:left w:val="single" w:sz="12" w:space="0" w:color="auto"/>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National</w:t>
            </w:r>
          </w:p>
        </w:tc>
        <w:tc>
          <w:tcPr>
            <w:tcW w:w="1067" w:type="pct"/>
            <w:tcBorders>
              <w:top w:val="nil"/>
              <w:left w:val="nil"/>
              <w:bottom w:val="single" w:sz="12" w:space="0" w:color="auto"/>
              <w:right w:val="single" w:sz="12" w:space="0" w:color="auto"/>
            </w:tcBorders>
            <w:shd w:val="clear" w:color="auto" w:fill="99CCFF"/>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Children 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8 –11</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Skilled</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lang w:val="en-US"/>
              </w:rPr>
            </w:pPr>
            <w:r>
              <w:rPr>
                <w:lang w:val="en-US"/>
              </w:rPr>
              <w:t xml:space="preserve">From 9 Kup </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-27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-33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-37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-45</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-49</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-65</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+65</w:t>
            </w:r>
          </w:p>
        </w:tc>
        <w:tc>
          <w:tcPr>
            <w:tcW w:w="383" w:type="pct"/>
            <w:tcBorders>
              <w:top w:val="nil"/>
              <w:left w:val="nil"/>
              <w:bottom w:val="single" w:sz="12" w:space="0" w:color="auto"/>
              <w:right w:val="single" w:sz="12" w:space="0" w:color="auto"/>
            </w:tcBorders>
          </w:tcPr>
          <w:p w:rsidR="00BE7D52" w:rsidRDefault="00BE7D52">
            <w:pPr>
              <w:autoSpaceDE w:val="0"/>
              <w:autoSpaceDN w:val="0"/>
              <w:jc w:val="center"/>
              <w:rPr>
                <w:color w:val="000000"/>
              </w:rPr>
            </w:pPr>
          </w:p>
        </w:tc>
      </w:tr>
      <w:tr w:rsidR="00BE7D52" w:rsidTr="003E6DE6">
        <w:trPr>
          <w:trHeight w:val="288"/>
        </w:trPr>
        <w:tc>
          <w:tcPr>
            <w:tcW w:w="353" w:type="pct"/>
            <w:tcBorders>
              <w:top w:val="nil"/>
              <w:left w:val="single" w:sz="12" w:space="0" w:color="auto"/>
              <w:bottom w:val="single" w:sz="12" w:space="0" w:color="auto"/>
              <w:right w:val="single" w:sz="12" w:space="0" w:color="auto"/>
            </w:tcBorders>
            <w:shd w:val="clear" w:color="auto" w:fill="99CC00"/>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WTF</w:t>
            </w:r>
          </w:p>
        </w:tc>
        <w:tc>
          <w:tcPr>
            <w:tcW w:w="1067" w:type="pct"/>
            <w:tcBorders>
              <w:top w:val="nil"/>
              <w:left w:val="nil"/>
              <w:bottom w:val="single" w:sz="12" w:space="0" w:color="auto"/>
              <w:right w:val="single" w:sz="12" w:space="0" w:color="auto"/>
            </w:tcBorders>
            <w:shd w:val="clear" w:color="auto" w:fill="99CCFF"/>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Cadets 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12 - 14</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Advanced</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lang w:val="en-US"/>
              </w:rPr>
            </w:pPr>
            <w:r>
              <w:rPr>
                <w:lang w:val="en-US"/>
              </w:rPr>
              <w:t xml:space="preserve">From 9 Kup </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-33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-37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-45</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-49</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-65</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+65</w:t>
            </w:r>
          </w:p>
        </w:tc>
        <w:tc>
          <w:tcPr>
            <w:tcW w:w="383" w:type="pct"/>
            <w:tcBorders>
              <w:top w:val="nil"/>
              <w:left w:val="nil"/>
              <w:bottom w:val="single" w:sz="12" w:space="0" w:color="auto"/>
              <w:right w:val="single" w:sz="12" w:space="0" w:color="auto"/>
            </w:tcBorders>
          </w:tcPr>
          <w:p w:rsidR="00BE7D52" w:rsidRDefault="00BE7D52">
            <w:pPr>
              <w:autoSpaceDE w:val="0"/>
              <w:autoSpaceDN w:val="0"/>
              <w:jc w:val="center"/>
              <w:rPr>
                <w:color w:val="000000"/>
              </w:rPr>
            </w:pPr>
          </w:p>
        </w:tc>
      </w:tr>
      <w:tr w:rsidR="00BE7D52" w:rsidTr="003E6DE6">
        <w:trPr>
          <w:trHeight w:val="288"/>
        </w:trPr>
        <w:tc>
          <w:tcPr>
            <w:tcW w:w="353" w:type="pct"/>
            <w:tcBorders>
              <w:top w:val="nil"/>
              <w:left w:val="single" w:sz="12" w:space="0" w:color="auto"/>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National</w:t>
            </w:r>
          </w:p>
        </w:tc>
        <w:tc>
          <w:tcPr>
            <w:tcW w:w="1067" w:type="pct"/>
            <w:tcBorders>
              <w:top w:val="nil"/>
              <w:left w:val="nil"/>
              <w:bottom w:val="single" w:sz="12" w:space="0" w:color="auto"/>
              <w:right w:val="single" w:sz="12" w:space="0" w:color="auto"/>
            </w:tcBorders>
            <w:shd w:val="clear" w:color="auto" w:fill="FF8080"/>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Juniors Sparring 2 Female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15 - 17</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Beginner</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lang w:val="en-US"/>
              </w:rPr>
            </w:pPr>
            <w:r>
              <w:rPr>
                <w:lang w:val="en-US"/>
              </w:rPr>
              <w:t xml:space="preserve">From 9 Kup </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lang w:val="en-US"/>
              </w:rPr>
            </w:pP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-42</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-44</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-46</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-49</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-52</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-55</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-59</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-68</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+68</w:t>
            </w:r>
          </w:p>
        </w:tc>
        <w:tc>
          <w:tcPr>
            <w:tcW w:w="383" w:type="pct"/>
            <w:tcBorders>
              <w:top w:val="single" w:sz="12" w:space="0" w:color="auto"/>
              <w:left w:val="nil"/>
              <w:bottom w:val="single" w:sz="12" w:space="0" w:color="auto"/>
              <w:right w:val="single" w:sz="12" w:space="0" w:color="auto"/>
            </w:tcBorders>
            <w:shd w:val="clear" w:color="auto" w:fill="FFFF00"/>
          </w:tcPr>
          <w:p w:rsidR="00BE7D52" w:rsidRDefault="00BE7D52">
            <w:pPr>
              <w:autoSpaceDE w:val="0"/>
              <w:autoSpaceDN w:val="0"/>
              <w:jc w:val="center"/>
              <w:rPr>
                <w:color w:val="000000"/>
              </w:rPr>
            </w:pPr>
            <w:r>
              <w:rPr>
                <w:color w:val="000000"/>
              </w:rPr>
              <w:t>10</w:t>
            </w:r>
          </w:p>
        </w:tc>
      </w:tr>
      <w:tr w:rsidR="00BE7D52" w:rsidTr="003E6DE6">
        <w:trPr>
          <w:trHeight w:val="288"/>
        </w:trPr>
        <w:tc>
          <w:tcPr>
            <w:tcW w:w="353" w:type="pct"/>
            <w:tcBorders>
              <w:top w:val="nil"/>
              <w:left w:val="single" w:sz="12" w:space="0" w:color="auto"/>
              <w:bottom w:val="single" w:sz="12" w:space="0" w:color="auto"/>
              <w:right w:val="single" w:sz="12" w:space="0" w:color="auto"/>
            </w:tcBorders>
            <w:shd w:val="clear" w:color="auto" w:fill="99CC00"/>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WTF</w:t>
            </w:r>
          </w:p>
        </w:tc>
        <w:tc>
          <w:tcPr>
            <w:tcW w:w="1067" w:type="pct"/>
            <w:tcBorders>
              <w:top w:val="nil"/>
              <w:left w:val="nil"/>
              <w:bottom w:val="single" w:sz="12" w:space="0" w:color="auto"/>
              <w:right w:val="single" w:sz="12" w:space="0" w:color="auto"/>
            </w:tcBorders>
            <w:shd w:val="clear" w:color="auto" w:fill="FF8080"/>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Juniors  Female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15 - 17</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Advanced</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lang w:val="en-US"/>
              </w:rPr>
            </w:pPr>
            <w:r>
              <w:rPr>
                <w:lang w:val="en-US"/>
              </w:rPr>
              <w:t xml:space="preserve">From 9 Kup </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-42</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-44</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-46</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-49</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-52</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-55</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-59</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-68</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+68</w:t>
            </w:r>
          </w:p>
        </w:tc>
        <w:tc>
          <w:tcPr>
            <w:tcW w:w="383" w:type="pct"/>
            <w:tcBorders>
              <w:top w:val="nil"/>
              <w:left w:val="nil"/>
              <w:bottom w:val="single" w:sz="12" w:space="0" w:color="auto"/>
              <w:right w:val="single" w:sz="12" w:space="0" w:color="auto"/>
            </w:tcBorders>
          </w:tcPr>
          <w:p w:rsidR="00BE7D52" w:rsidRDefault="00BE7D52">
            <w:pPr>
              <w:autoSpaceDE w:val="0"/>
              <w:autoSpaceDN w:val="0"/>
              <w:jc w:val="center"/>
              <w:rPr>
                <w:color w:val="000000"/>
              </w:rPr>
            </w:pPr>
          </w:p>
        </w:tc>
      </w:tr>
      <w:tr w:rsidR="00BE7D52" w:rsidTr="003E6DE6">
        <w:trPr>
          <w:trHeight w:val="288"/>
        </w:trPr>
        <w:tc>
          <w:tcPr>
            <w:tcW w:w="353" w:type="pct"/>
            <w:tcBorders>
              <w:top w:val="nil"/>
              <w:left w:val="single" w:sz="12" w:space="0" w:color="auto"/>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National</w:t>
            </w:r>
          </w:p>
        </w:tc>
        <w:tc>
          <w:tcPr>
            <w:tcW w:w="1067" w:type="pct"/>
            <w:tcBorders>
              <w:top w:val="nil"/>
              <w:left w:val="nil"/>
              <w:bottom w:val="single" w:sz="12" w:space="0" w:color="auto"/>
              <w:right w:val="single" w:sz="12" w:space="0" w:color="auto"/>
            </w:tcBorders>
            <w:shd w:val="clear" w:color="auto" w:fill="99CCFF"/>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Juniors Sparring 2 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15 - 17</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Beginner</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Pr="00BE7D52" w:rsidRDefault="00BE7D52">
            <w:pPr>
              <w:autoSpaceDE w:val="0"/>
              <w:autoSpaceDN w:val="0"/>
              <w:rPr>
                <w:rFonts w:ascii="Calibri" w:hAnsi="Calibri"/>
                <w:lang w:val="en-US"/>
              </w:rPr>
            </w:pPr>
            <w:r w:rsidRPr="00BE7D52">
              <w:rPr>
                <w:lang w:val="en-US"/>
              </w:rPr>
              <w:t xml:space="preserve">From 9 Kup </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BE7D52" w:rsidRPr="00BE7D52" w:rsidRDefault="00BE7D52">
            <w:pPr>
              <w:autoSpaceDE w:val="0"/>
              <w:autoSpaceDN w:val="0"/>
              <w:jc w:val="center"/>
              <w:rPr>
                <w:rFonts w:ascii="Calibri" w:hAnsi="Calibri"/>
                <w:color w:val="000000"/>
                <w:lang w:val="en-US"/>
              </w:rPr>
            </w:pP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-45</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-48</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-55</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-59</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-68</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-73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-78</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+78</w:t>
            </w:r>
          </w:p>
        </w:tc>
        <w:tc>
          <w:tcPr>
            <w:tcW w:w="383" w:type="pct"/>
            <w:tcBorders>
              <w:top w:val="single" w:sz="12" w:space="0" w:color="auto"/>
              <w:left w:val="nil"/>
              <w:bottom w:val="single" w:sz="12" w:space="0" w:color="auto"/>
              <w:right w:val="single" w:sz="12" w:space="0" w:color="auto"/>
            </w:tcBorders>
            <w:shd w:val="clear" w:color="auto" w:fill="FFFF00"/>
          </w:tcPr>
          <w:p w:rsidR="00BE7D52" w:rsidRDefault="00BE7D52">
            <w:pPr>
              <w:autoSpaceDE w:val="0"/>
              <w:autoSpaceDN w:val="0"/>
              <w:jc w:val="center"/>
              <w:rPr>
                <w:color w:val="000000"/>
              </w:rPr>
            </w:pPr>
            <w:r>
              <w:rPr>
                <w:color w:val="000000"/>
              </w:rPr>
              <w:t>10</w:t>
            </w:r>
          </w:p>
        </w:tc>
      </w:tr>
      <w:tr w:rsidR="00BE7D52" w:rsidTr="003E6DE6">
        <w:trPr>
          <w:trHeight w:val="288"/>
        </w:trPr>
        <w:tc>
          <w:tcPr>
            <w:tcW w:w="353" w:type="pct"/>
            <w:tcBorders>
              <w:top w:val="nil"/>
              <w:left w:val="single" w:sz="12" w:space="0" w:color="auto"/>
              <w:bottom w:val="single" w:sz="12" w:space="0" w:color="auto"/>
              <w:right w:val="single" w:sz="12" w:space="0" w:color="auto"/>
            </w:tcBorders>
            <w:shd w:val="clear" w:color="auto" w:fill="99CC00"/>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WTF</w:t>
            </w:r>
          </w:p>
        </w:tc>
        <w:tc>
          <w:tcPr>
            <w:tcW w:w="1067" w:type="pct"/>
            <w:tcBorders>
              <w:top w:val="nil"/>
              <w:left w:val="nil"/>
              <w:bottom w:val="single" w:sz="12" w:space="0" w:color="auto"/>
              <w:right w:val="single" w:sz="12" w:space="0" w:color="auto"/>
            </w:tcBorders>
            <w:shd w:val="clear" w:color="auto" w:fill="99CCFF"/>
            <w:tcMar>
              <w:top w:w="0" w:type="dxa"/>
              <w:left w:w="30" w:type="dxa"/>
              <w:bottom w:w="0" w:type="dxa"/>
              <w:right w:w="30" w:type="dxa"/>
            </w:tcMar>
            <w:hideMark/>
          </w:tcPr>
          <w:p w:rsidR="00BE7D52" w:rsidRDefault="00BE7D52">
            <w:pPr>
              <w:autoSpaceDE w:val="0"/>
              <w:autoSpaceDN w:val="0"/>
              <w:rPr>
                <w:rFonts w:ascii="Calibri" w:hAnsi="Calibri"/>
                <w:color w:val="000000"/>
              </w:rPr>
            </w:pPr>
            <w:r>
              <w:rPr>
                <w:color w:val="000000"/>
              </w:rPr>
              <w:t>Juniors 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15 - 17</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rPr>
            </w:pPr>
            <w:r>
              <w:t>Advanced</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rPr>
                <w:rFonts w:ascii="Calibri" w:hAnsi="Calibri"/>
                <w:lang w:val="en-US"/>
              </w:rPr>
            </w:pPr>
            <w:r>
              <w:rPr>
                <w:lang w:val="en-US"/>
              </w:rPr>
              <w:t xml:space="preserve">From 9 Kup </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BE7D52" w:rsidRDefault="00BE7D52">
            <w:pPr>
              <w:autoSpaceDE w:val="0"/>
              <w:autoSpaceDN w:val="0"/>
              <w:jc w:val="center"/>
              <w:rPr>
                <w:rFonts w:ascii="Calibri" w:hAnsi="Calibri"/>
                <w:color w:val="000000"/>
              </w:rPr>
            </w:pP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-45</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-48</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-51</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-55</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-59</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-68</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-73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-78</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BE7D52" w:rsidRDefault="00BE7D52">
            <w:pPr>
              <w:autoSpaceDE w:val="0"/>
              <w:autoSpaceDN w:val="0"/>
              <w:jc w:val="center"/>
              <w:rPr>
                <w:rFonts w:ascii="Calibri" w:hAnsi="Calibri"/>
                <w:color w:val="000000"/>
              </w:rPr>
            </w:pPr>
            <w:r>
              <w:rPr>
                <w:color w:val="000000"/>
              </w:rPr>
              <w:t>+78</w:t>
            </w:r>
          </w:p>
        </w:tc>
        <w:tc>
          <w:tcPr>
            <w:tcW w:w="383" w:type="pct"/>
            <w:tcBorders>
              <w:top w:val="nil"/>
              <w:left w:val="nil"/>
              <w:bottom w:val="single" w:sz="12" w:space="0" w:color="auto"/>
              <w:right w:val="single" w:sz="12" w:space="0" w:color="auto"/>
            </w:tcBorders>
          </w:tcPr>
          <w:p w:rsidR="00BE7D52" w:rsidRDefault="00BE7D52">
            <w:pPr>
              <w:autoSpaceDE w:val="0"/>
              <w:autoSpaceDN w:val="0"/>
              <w:jc w:val="center"/>
              <w:rPr>
                <w:color w:val="000000"/>
              </w:rPr>
            </w:pPr>
          </w:p>
        </w:tc>
      </w:tr>
      <w:tr w:rsidR="003E6DE6" w:rsidTr="003E6DE6">
        <w:trPr>
          <w:trHeight w:val="288"/>
        </w:trPr>
        <w:tc>
          <w:tcPr>
            <w:tcW w:w="353" w:type="pct"/>
            <w:tcBorders>
              <w:top w:val="nil"/>
              <w:left w:val="single" w:sz="12" w:space="0" w:color="auto"/>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rPr>
                <w:rFonts w:ascii="Calibri" w:hAnsi="Calibri"/>
                <w:color w:val="000000"/>
              </w:rPr>
            </w:pPr>
            <w:r>
              <w:rPr>
                <w:color w:val="000000"/>
              </w:rPr>
              <w:t>National</w:t>
            </w:r>
          </w:p>
        </w:tc>
        <w:tc>
          <w:tcPr>
            <w:tcW w:w="1067" w:type="pct"/>
            <w:tcBorders>
              <w:top w:val="nil"/>
              <w:left w:val="nil"/>
              <w:bottom w:val="single" w:sz="12" w:space="0" w:color="auto"/>
              <w:right w:val="single" w:sz="12" w:space="0" w:color="auto"/>
            </w:tcBorders>
            <w:shd w:val="clear" w:color="auto" w:fill="FF8080"/>
            <w:tcMar>
              <w:top w:w="0" w:type="dxa"/>
              <w:left w:w="30" w:type="dxa"/>
              <w:bottom w:w="0" w:type="dxa"/>
              <w:right w:w="30" w:type="dxa"/>
            </w:tcMar>
            <w:hideMark/>
          </w:tcPr>
          <w:p w:rsidR="003E6DE6" w:rsidRDefault="003E6DE6">
            <w:pPr>
              <w:autoSpaceDE w:val="0"/>
              <w:autoSpaceDN w:val="0"/>
              <w:rPr>
                <w:rFonts w:ascii="Calibri" w:hAnsi="Calibri"/>
                <w:color w:val="000000"/>
              </w:rPr>
            </w:pPr>
            <w:r>
              <w:rPr>
                <w:color w:val="000000"/>
              </w:rPr>
              <w:t>Seniors  Sparring 2 Female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rPr>
                <w:rFonts w:ascii="Calibri" w:hAnsi="Calibri"/>
              </w:rPr>
            </w:pPr>
            <w:r>
              <w:t>From 18</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rPr>
                <w:rFonts w:ascii="Calibri" w:hAnsi="Calibri"/>
              </w:rPr>
            </w:pPr>
            <w:r>
              <w:t>Beginner</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Pr="00BE7D52" w:rsidRDefault="003E6DE6">
            <w:pPr>
              <w:autoSpaceDE w:val="0"/>
              <w:autoSpaceDN w:val="0"/>
              <w:rPr>
                <w:rFonts w:ascii="Calibri" w:hAnsi="Calibri"/>
                <w:lang w:val="en-US"/>
              </w:rPr>
            </w:pPr>
            <w:r w:rsidRPr="00BE7D52">
              <w:rPr>
                <w:lang w:val="en-US"/>
              </w:rPr>
              <w:t xml:space="preserve">From 9 Kup </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Pr="00BE7D52" w:rsidRDefault="003E6DE6">
            <w:pPr>
              <w:autoSpaceDE w:val="0"/>
              <w:autoSpaceDN w:val="0"/>
              <w:jc w:val="center"/>
              <w:rPr>
                <w:rFonts w:ascii="Calibri" w:hAnsi="Calibri"/>
                <w:color w:val="000000"/>
                <w:lang w:val="en-US"/>
              </w:rPr>
            </w:pP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Pr="00BE7D52" w:rsidRDefault="003E6DE6">
            <w:pPr>
              <w:autoSpaceDE w:val="0"/>
              <w:autoSpaceDN w:val="0"/>
              <w:jc w:val="center"/>
              <w:rPr>
                <w:rFonts w:ascii="Calibri" w:hAnsi="Calibri"/>
                <w:color w:val="000000"/>
                <w:lang w:val="en-US"/>
              </w:rPr>
            </w:pP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Pr="00BE7D52" w:rsidRDefault="003E6DE6">
            <w:pPr>
              <w:autoSpaceDE w:val="0"/>
              <w:autoSpaceDN w:val="0"/>
              <w:jc w:val="center"/>
              <w:rPr>
                <w:rFonts w:ascii="Calibri" w:hAnsi="Calibri"/>
                <w:color w:val="000000"/>
                <w:lang w:val="en-US"/>
              </w:rPr>
            </w:pP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rsidP="00B76FE2">
            <w:pPr>
              <w:autoSpaceDE w:val="0"/>
              <w:autoSpaceDN w:val="0"/>
              <w:jc w:val="center"/>
              <w:rPr>
                <w:rFonts w:ascii="Calibri" w:hAnsi="Calibri"/>
                <w:color w:val="000000"/>
              </w:rPr>
            </w:pPr>
            <w:r>
              <w:rPr>
                <w:color w:val="000000"/>
              </w:rPr>
              <w:t>-46</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rsidP="00B76FE2">
            <w:pPr>
              <w:autoSpaceDE w:val="0"/>
              <w:autoSpaceDN w:val="0"/>
              <w:jc w:val="center"/>
              <w:rPr>
                <w:rFonts w:ascii="Calibri" w:hAnsi="Calibri"/>
                <w:color w:val="000000"/>
              </w:rPr>
            </w:pPr>
            <w:r>
              <w:rPr>
                <w:color w:val="000000"/>
              </w:rPr>
              <w:t>-49</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rsidP="00B76FE2">
            <w:pPr>
              <w:autoSpaceDE w:val="0"/>
              <w:autoSpaceDN w:val="0"/>
              <w:jc w:val="center"/>
              <w:rPr>
                <w:rFonts w:ascii="Calibri" w:hAnsi="Calibri"/>
                <w:color w:val="000000"/>
              </w:rPr>
            </w:pPr>
            <w:r>
              <w:rPr>
                <w:color w:val="000000"/>
              </w:rPr>
              <w:t>-53</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rsidP="00B76FE2">
            <w:pPr>
              <w:autoSpaceDE w:val="0"/>
              <w:autoSpaceDN w:val="0"/>
              <w:jc w:val="center"/>
              <w:rPr>
                <w:rFonts w:ascii="Calibri" w:hAnsi="Calibri"/>
                <w:color w:val="000000"/>
              </w:rPr>
            </w:pPr>
            <w:r>
              <w:rPr>
                <w:color w:val="000000"/>
              </w:rPr>
              <w:t>-57</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rsidP="00B76FE2">
            <w:pPr>
              <w:autoSpaceDE w:val="0"/>
              <w:autoSpaceDN w:val="0"/>
              <w:jc w:val="center"/>
              <w:rPr>
                <w:rFonts w:ascii="Calibri" w:hAnsi="Calibri"/>
                <w:color w:val="000000"/>
              </w:rPr>
            </w:pPr>
            <w:r>
              <w:rPr>
                <w:color w:val="000000"/>
              </w:rPr>
              <w:t>-62</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pPr>
              <w:autoSpaceDE w:val="0"/>
              <w:autoSpaceDN w:val="0"/>
              <w:jc w:val="center"/>
              <w:rPr>
                <w:rFonts w:ascii="Calibri" w:hAnsi="Calibri"/>
                <w:color w:val="000000"/>
              </w:rPr>
            </w:pPr>
            <w:r>
              <w:rPr>
                <w:rFonts w:ascii="Calibri" w:hAnsi="Calibri"/>
                <w:color w:val="000000"/>
              </w:rPr>
              <w:t>-67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-73</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+73</w:t>
            </w:r>
          </w:p>
        </w:tc>
        <w:tc>
          <w:tcPr>
            <w:tcW w:w="383" w:type="pct"/>
            <w:tcBorders>
              <w:top w:val="single" w:sz="12" w:space="0" w:color="auto"/>
              <w:left w:val="nil"/>
              <w:bottom w:val="single" w:sz="12" w:space="0" w:color="auto"/>
              <w:right w:val="single" w:sz="12" w:space="0" w:color="auto"/>
            </w:tcBorders>
            <w:shd w:val="clear" w:color="auto" w:fill="FFFF00"/>
          </w:tcPr>
          <w:p w:rsidR="003E6DE6" w:rsidRDefault="003E6DE6">
            <w:pPr>
              <w:autoSpaceDE w:val="0"/>
              <w:autoSpaceDN w:val="0"/>
              <w:jc w:val="center"/>
              <w:rPr>
                <w:color w:val="000000"/>
              </w:rPr>
            </w:pPr>
            <w:r>
              <w:rPr>
                <w:color w:val="000000"/>
              </w:rPr>
              <w:t>10</w:t>
            </w:r>
          </w:p>
        </w:tc>
      </w:tr>
      <w:tr w:rsidR="003E6DE6" w:rsidTr="003E6DE6">
        <w:trPr>
          <w:trHeight w:val="288"/>
        </w:trPr>
        <w:tc>
          <w:tcPr>
            <w:tcW w:w="353" w:type="pct"/>
            <w:tcBorders>
              <w:top w:val="nil"/>
              <w:left w:val="single" w:sz="12" w:space="0" w:color="auto"/>
              <w:bottom w:val="single" w:sz="12" w:space="0" w:color="auto"/>
              <w:right w:val="single" w:sz="12" w:space="0" w:color="auto"/>
            </w:tcBorders>
            <w:shd w:val="clear" w:color="auto" w:fill="99CC00"/>
            <w:tcMar>
              <w:top w:w="0" w:type="dxa"/>
              <w:left w:w="30" w:type="dxa"/>
              <w:bottom w:w="0" w:type="dxa"/>
              <w:right w:w="30" w:type="dxa"/>
            </w:tcMar>
            <w:hideMark/>
          </w:tcPr>
          <w:p w:rsidR="003E6DE6" w:rsidRDefault="003E6DE6">
            <w:pPr>
              <w:autoSpaceDE w:val="0"/>
              <w:autoSpaceDN w:val="0"/>
              <w:rPr>
                <w:rFonts w:ascii="Calibri" w:hAnsi="Calibri"/>
                <w:color w:val="000000"/>
              </w:rPr>
            </w:pPr>
            <w:r>
              <w:rPr>
                <w:color w:val="000000"/>
              </w:rPr>
              <w:t>WTF</w:t>
            </w:r>
          </w:p>
        </w:tc>
        <w:tc>
          <w:tcPr>
            <w:tcW w:w="1067" w:type="pct"/>
            <w:tcBorders>
              <w:top w:val="nil"/>
              <w:left w:val="nil"/>
              <w:bottom w:val="single" w:sz="12" w:space="0" w:color="auto"/>
              <w:right w:val="single" w:sz="12" w:space="0" w:color="auto"/>
            </w:tcBorders>
            <w:shd w:val="clear" w:color="auto" w:fill="FF8080"/>
            <w:tcMar>
              <w:top w:w="0" w:type="dxa"/>
              <w:left w:w="30" w:type="dxa"/>
              <w:bottom w:w="0" w:type="dxa"/>
              <w:right w:w="30" w:type="dxa"/>
            </w:tcMar>
            <w:hideMark/>
          </w:tcPr>
          <w:p w:rsidR="003E6DE6" w:rsidRDefault="003E6DE6">
            <w:pPr>
              <w:autoSpaceDE w:val="0"/>
              <w:autoSpaceDN w:val="0"/>
              <w:rPr>
                <w:rFonts w:ascii="Calibri" w:hAnsi="Calibri"/>
                <w:color w:val="000000"/>
              </w:rPr>
            </w:pPr>
            <w:r>
              <w:rPr>
                <w:color w:val="000000"/>
              </w:rPr>
              <w:t>Seniors  Female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rPr>
                <w:rFonts w:ascii="Calibri" w:hAnsi="Calibri"/>
              </w:rPr>
            </w:pPr>
            <w:r>
              <w:t>From 18</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rPr>
                <w:rFonts w:ascii="Calibri" w:hAnsi="Calibri"/>
              </w:rPr>
            </w:pPr>
            <w:r>
              <w:t>Advanced</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rPr>
                <w:rFonts w:ascii="Calibri" w:hAnsi="Calibri"/>
                <w:lang w:val="en-US"/>
              </w:rPr>
            </w:pPr>
            <w:r>
              <w:rPr>
                <w:lang w:val="en-US"/>
              </w:rPr>
              <w:t xml:space="preserve">From 9 Kup </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pPr>
              <w:autoSpaceDE w:val="0"/>
              <w:autoSpaceDN w:val="0"/>
              <w:jc w:val="center"/>
              <w:rPr>
                <w:rFonts w:ascii="Calibri" w:hAnsi="Calibri"/>
                <w:color w:val="000000"/>
              </w:rPr>
            </w:pP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pPr>
              <w:autoSpaceDE w:val="0"/>
              <w:autoSpaceDN w:val="0"/>
              <w:jc w:val="center"/>
              <w:rPr>
                <w:rFonts w:ascii="Calibri" w:hAnsi="Calibri"/>
                <w:color w:val="000000"/>
              </w:rPr>
            </w:pP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pPr>
              <w:autoSpaceDE w:val="0"/>
              <w:autoSpaceDN w:val="0"/>
              <w:jc w:val="center"/>
              <w:rPr>
                <w:rFonts w:ascii="Calibri" w:hAnsi="Calibri"/>
                <w:color w:val="000000"/>
              </w:rPr>
            </w:pP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rsidP="00B76FE2">
            <w:pPr>
              <w:autoSpaceDE w:val="0"/>
              <w:autoSpaceDN w:val="0"/>
              <w:jc w:val="center"/>
              <w:rPr>
                <w:rFonts w:ascii="Calibri" w:hAnsi="Calibri"/>
                <w:color w:val="000000"/>
              </w:rPr>
            </w:pPr>
            <w:r>
              <w:rPr>
                <w:color w:val="000000"/>
              </w:rPr>
              <w:t>-46</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rsidP="00B76FE2">
            <w:pPr>
              <w:autoSpaceDE w:val="0"/>
              <w:autoSpaceDN w:val="0"/>
              <w:jc w:val="center"/>
              <w:rPr>
                <w:rFonts w:ascii="Calibri" w:hAnsi="Calibri"/>
                <w:color w:val="000000"/>
              </w:rPr>
            </w:pPr>
            <w:r>
              <w:rPr>
                <w:color w:val="000000"/>
              </w:rPr>
              <w:t>-49</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rsidP="00B76FE2">
            <w:pPr>
              <w:autoSpaceDE w:val="0"/>
              <w:autoSpaceDN w:val="0"/>
              <w:jc w:val="center"/>
              <w:rPr>
                <w:rFonts w:ascii="Calibri" w:hAnsi="Calibri"/>
                <w:color w:val="000000"/>
              </w:rPr>
            </w:pPr>
            <w:r>
              <w:rPr>
                <w:color w:val="000000"/>
              </w:rPr>
              <w:t>-53</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rsidP="00B76FE2">
            <w:pPr>
              <w:autoSpaceDE w:val="0"/>
              <w:autoSpaceDN w:val="0"/>
              <w:jc w:val="center"/>
              <w:rPr>
                <w:rFonts w:ascii="Calibri" w:hAnsi="Calibri"/>
                <w:color w:val="000000"/>
              </w:rPr>
            </w:pPr>
            <w:r>
              <w:rPr>
                <w:color w:val="000000"/>
              </w:rPr>
              <w:t>-57</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rsidP="00B76FE2">
            <w:pPr>
              <w:autoSpaceDE w:val="0"/>
              <w:autoSpaceDN w:val="0"/>
              <w:jc w:val="center"/>
              <w:rPr>
                <w:rFonts w:ascii="Calibri" w:hAnsi="Calibri"/>
                <w:color w:val="000000"/>
              </w:rPr>
            </w:pPr>
            <w:r>
              <w:rPr>
                <w:color w:val="000000"/>
              </w:rPr>
              <w:t>-62</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pPr>
              <w:autoSpaceDE w:val="0"/>
              <w:autoSpaceDN w:val="0"/>
              <w:jc w:val="center"/>
              <w:rPr>
                <w:rFonts w:ascii="Calibri" w:hAnsi="Calibri"/>
                <w:color w:val="000000"/>
              </w:rPr>
            </w:pPr>
            <w:r>
              <w:rPr>
                <w:rFonts w:ascii="Calibri" w:hAnsi="Calibri"/>
                <w:color w:val="000000"/>
              </w:rPr>
              <w:t>-67</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-73</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+73</w:t>
            </w:r>
          </w:p>
        </w:tc>
        <w:tc>
          <w:tcPr>
            <w:tcW w:w="383" w:type="pct"/>
            <w:tcBorders>
              <w:top w:val="nil"/>
              <w:left w:val="nil"/>
              <w:bottom w:val="single" w:sz="12" w:space="0" w:color="auto"/>
              <w:right w:val="single" w:sz="12" w:space="0" w:color="auto"/>
            </w:tcBorders>
          </w:tcPr>
          <w:p w:rsidR="003E6DE6" w:rsidRDefault="003E6DE6">
            <w:pPr>
              <w:autoSpaceDE w:val="0"/>
              <w:autoSpaceDN w:val="0"/>
              <w:jc w:val="center"/>
              <w:rPr>
                <w:color w:val="000000"/>
              </w:rPr>
            </w:pPr>
          </w:p>
        </w:tc>
      </w:tr>
      <w:tr w:rsidR="003E6DE6" w:rsidTr="003E6DE6">
        <w:trPr>
          <w:trHeight w:val="288"/>
        </w:trPr>
        <w:tc>
          <w:tcPr>
            <w:tcW w:w="353" w:type="pct"/>
            <w:tcBorders>
              <w:top w:val="nil"/>
              <w:left w:val="single" w:sz="12" w:space="0" w:color="auto"/>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rPr>
                <w:rFonts w:ascii="Calibri" w:hAnsi="Calibri"/>
                <w:color w:val="000000"/>
              </w:rPr>
            </w:pPr>
            <w:r>
              <w:rPr>
                <w:color w:val="000000"/>
              </w:rPr>
              <w:t>National</w:t>
            </w:r>
          </w:p>
        </w:tc>
        <w:tc>
          <w:tcPr>
            <w:tcW w:w="1067" w:type="pct"/>
            <w:tcBorders>
              <w:top w:val="nil"/>
              <w:left w:val="nil"/>
              <w:bottom w:val="single" w:sz="12" w:space="0" w:color="auto"/>
              <w:right w:val="single" w:sz="12" w:space="0" w:color="auto"/>
            </w:tcBorders>
            <w:shd w:val="clear" w:color="auto" w:fill="99CCFF"/>
            <w:tcMar>
              <w:top w:w="0" w:type="dxa"/>
              <w:left w:w="30" w:type="dxa"/>
              <w:bottom w:w="0" w:type="dxa"/>
              <w:right w:w="30" w:type="dxa"/>
            </w:tcMar>
            <w:hideMark/>
          </w:tcPr>
          <w:p w:rsidR="003E6DE6" w:rsidRDefault="003E6DE6">
            <w:pPr>
              <w:autoSpaceDE w:val="0"/>
              <w:autoSpaceDN w:val="0"/>
              <w:rPr>
                <w:rFonts w:ascii="Calibri" w:hAnsi="Calibri"/>
                <w:color w:val="000000"/>
              </w:rPr>
            </w:pPr>
            <w:r>
              <w:rPr>
                <w:color w:val="000000"/>
              </w:rPr>
              <w:t>Seniors Sparring 2  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rPr>
                <w:rFonts w:ascii="Calibri" w:hAnsi="Calibri"/>
              </w:rPr>
            </w:pPr>
            <w:r>
              <w:t>From 18</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rPr>
                <w:rFonts w:ascii="Calibri" w:hAnsi="Calibri"/>
              </w:rPr>
            </w:pPr>
            <w:r>
              <w:t>Beginner</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Pr="00BE7D52" w:rsidRDefault="003E6DE6">
            <w:pPr>
              <w:autoSpaceDE w:val="0"/>
              <w:autoSpaceDN w:val="0"/>
              <w:rPr>
                <w:rFonts w:ascii="Calibri" w:hAnsi="Calibri"/>
                <w:lang w:val="en-US"/>
              </w:rPr>
            </w:pPr>
            <w:r w:rsidRPr="00BE7D52">
              <w:rPr>
                <w:lang w:val="en-US"/>
              </w:rPr>
              <w:t xml:space="preserve">From 9 Kup </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Pr="00BE7D52" w:rsidRDefault="003E6DE6">
            <w:pPr>
              <w:autoSpaceDE w:val="0"/>
              <w:autoSpaceDN w:val="0"/>
              <w:jc w:val="center"/>
              <w:rPr>
                <w:rFonts w:ascii="Calibri" w:hAnsi="Calibri"/>
                <w:color w:val="000000"/>
                <w:lang w:val="en-US"/>
              </w:rPr>
            </w:pP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Pr="00BE7D52" w:rsidRDefault="003E6DE6">
            <w:pPr>
              <w:autoSpaceDE w:val="0"/>
              <w:autoSpaceDN w:val="0"/>
              <w:jc w:val="center"/>
              <w:rPr>
                <w:rFonts w:ascii="Calibri" w:hAnsi="Calibri"/>
                <w:color w:val="000000"/>
                <w:lang w:val="en-US"/>
              </w:rPr>
            </w:pP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Pr="00BE7D52" w:rsidRDefault="003E6DE6">
            <w:pPr>
              <w:autoSpaceDE w:val="0"/>
              <w:autoSpaceDN w:val="0"/>
              <w:jc w:val="center"/>
              <w:rPr>
                <w:rFonts w:ascii="Calibri" w:hAnsi="Calibri"/>
                <w:color w:val="000000"/>
                <w:lang w:val="en-US"/>
              </w:rPr>
            </w:pP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-54</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-58</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-63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-68</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-74</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-80</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-87</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+87</w:t>
            </w:r>
          </w:p>
        </w:tc>
        <w:tc>
          <w:tcPr>
            <w:tcW w:w="383" w:type="pct"/>
            <w:tcBorders>
              <w:top w:val="single" w:sz="12" w:space="0" w:color="auto"/>
              <w:left w:val="nil"/>
              <w:bottom w:val="single" w:sz="12" w:space="0" w:color="auto"/>
              <w:right w:val="single" w:sz="12" w:space="0" w:color="auto"/>
            </w:tcBorders>
            <w:shd w:val="clear" w:color="auto" w:fill="FFFF00"/>
          </w:tcPr>
          <w:p w:rsidR="003E6DE6" w:rsidRDefault="003E6DE6">
            <w:pPr>
              <w:autoSpaceDE w:val="0"/>
              <w:autoSpaceDN w:val="0"/>
              <w:jc w:val="center"/>
              <w:rPr>
                <w:color w:val="000000"/>
              </w:rPr>
            </w:pPr>
            <w:r>
              <w:rPr>
                <w:color w:val="000000"/>
              </w:rPr>
              <w:t>10</w:t>
            </w:r>
          </w:p>
        </w:tc>
      </w:tr>
      <w:tr w:rsidR="003E6DE6" w:rsidTr="003E6DE6">
        <w:trPr>
          <w:trHeight w:val="288"/>
        </w:trPr>
        <w:tc>
          <w:tcPr>
            <w:tcW w:w="353" w:type="pct"/>
            <w:tcBorders>
              <w:top w:val="nil"/>
              <w:left w:val="single" w:sz="12" w:space="0" w:color="auto"/>
              <w:bottom w:val="single" w:sz="12" w:space="0" w:color="auto"/>
              <w:right w:val="single" w:sz="12" w:space="0" w:color="auto"/>
            </w:tcBorders>
            <w:shd w:val="clear" w:color="auto" w:fill="99CC00"/>
            <w:tcMar>
              <w:top w:w="0" w:type="dxa"/>
              <w:left w:w="30" w:type="dxa"/>
              <w:bottom w:w="0" w:type="dxa"/>
              <w:right w:w="30" w:type="dxa"/>
            </w:tcMar>
            <w:hideMark/>
          </w:tcPr>
          <w:p w:rsidR="003E6DE6" w:rsidRDefault="003E6DE6">
            <w:pPr>
              <w:autoSpaceDE w:val="0"/>
              <w:autoSpaceDN w:val="0"/>
              <w:rPr>
                <w:rFonts w:ascii="Calibri" w:hAnsi="Calibri"/>
                <w:color w:val="000000"/>
              </w:rPr>
            </w:pPr>
            <w:r>
              <w:rPr>
                <w:color w:val="000000"/>
              </w:rPr>
              <w:t>WTF</w:t>
            </w:r>
          </w:p>
        </w:tc>
        <w:tc>
          <w:tcPr>
            <w:tcW w:w="1067" w:type="pct"/>
            <w:tcBorders>
              <w:top w:val="nil"/>
              <w:left w:val="nil"/>
              <w:bottom w:val="single" w:sz="12" w:space="0" w:color="auto"/>
              <w:right w:val="single" w:sz="12" w:space="0" w:color="auto"/>
            </w:tcBorders>
            <w:shd w:val="clear" w:color="auto" w:fill="99CCFF"/>
            <w:tcMar>
              <w:top w:w="0" w:type="dxa"/>
              <w:left w:w="30" w:type="dxa"/>
              <w:bottom w:w="0" w:type="dxa"/>
              <w:right w:w="30" w:type="dxa"/>
            </w:tcMar>
            <w:hideMark/>
          </w:tcPr>
          <w:p w:rsidR="003E6DE6" w:rsidRDefault="003E6DE6">
            <w:pPr>
              <w:autoSpaceDE w:val="0"/>
              <w:autoSpaceDN w:val="0"/>
              <w:rPr>
                <w:rFonts w:ascii="Calibri" w:hAnsi="Calibri"/>
                <w:color w:val="000000"/>
              </w:rPr>
            </w:pPr>
            <w:r>
              <w:rPr>
                <w:color w:val="000000"/>
              </w:rPr>
              <w:t>Seniors  Male</w:t>
            </w:r>
          </w:p>
        </w:tc>
        <w:tc>
          <w:tcPr>
            <w:tcW w:w="347"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rPr>
                <w:rFonts w:ascii="Calibri" w:hAnsi="Calibri"/>
              </w:rPr>
            </w:pPr>
            <w:r>
              <w:t>From 18</w:t>
            </w:r>
          </w:p>
        </w:tc>
        <w:tc>
          <w:tcPr>
            <w:tcW w:w="407"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rPr>
                <w:rFonts w:ascii="Calibri" w:hAnsi="Calibri"/>
              </w:rPr>
            </w:pPr>
            <w:r>
              <w:t>Advanced</w:t>
            </w:r>
          </w:p>
        </w:tc>
        <w:tc>
          <w:tcPr>
            <w:tcW w:w="866"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rPr>
                <w:rFonts w:ascii="Calibri" w:hAnsi="Calibri"/>
                <w:lang w:val="en-US"/>
              </w:rPr>
            </w:pPr>
            <w:r>
              <w:rPr>
                <w:lang w:val="en-US"/>
              </w:rPr>
              <w:t xml:space="preserve">From 9 Kup </w:t>
            </w: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pPr>
              <w:autoSpaceDE w:val="0"/>
              <w:autoSpaceDN w:val="0"/>
              <w:jc w:val="center"/>
              <w:rPr>
                <w:rFonts w:ascii="Calibri" w:hAnsi="Calibri"/>
                <w:color w:val="000000"/>
              </w:rPr>
            </w:pP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pPr>
              <w:autoSpaceDE w:val="0"/>
              <w:autoSpaceDN w:val="0"/>
              <w:jc w:val="center"/>
              <w:rPr>
                <w:rFonts w:ascii="Calibri" w:hAnsi="Calibri"/>
                <w:color w:val="000000"/>
              </w:rPr>
            </w:pPr>
          </w:p>
        </w:tc>
        <w:tc>
          <w:tcPr>
            <w:tcW w:w="145" w:type="pct"/>
            <w:tcBorders>
              <w:top w:val="nil"/>
              <w:left w:val="nil"/>
              <w:bottom w:val="single" w:sz="12" w:space="0" w:color="auto"/>
              <w:right w:val="single" w:sz="12" w:space="0" w:color="auto"/>
            </w:tcBorders>
            <w:tcMar>
              <w:top w:w="0" w:type="dxa"/>
              <w:left w:w="30" w:type="dxa"/>
              <w:bottom w:w="0" w:type="dxa"/>
              <w:right w:w="30" w:type="dxa"/>
            </w:tcMar>
          </w:tcPr>
          <w:p w:rsidR="003E6DE6" w:rsidRDefault="003E6DE6">
            <w:pPr>
              <w:autoSpaceDE w:val="0"/>
              <w:autoSpaceDN w:val="0"/>
              <w:jc w:val="center"/>
              <w:rPr>
                <w:rFonts w:ascii="Calibri" w:hAnsi="Calibri"/>
                <w:color w:val="000000"/>
              </w:rPr>
            </w:pP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-54</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-58</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-63</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-68</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-74</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-80</w:t>
            </w:r>
          </w:p>
        </w:tc>
        <w:tc>
          <w:tcPr>
            <w:tcW w:w="145"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-87</w:t>
            </w:r>
          </w:p>
        </w:tc>
        <w:tc>
          <w:tcPr>
            <w:tcW w:w="127" w:type="pct"/>
            <w:tcBorders>
              <w:top w:val="nil"/>
              <w:left w:val="nil"/>
              <w:bottom w:val="single" w:sz="12" w:space="0" w:color="auto"/>
              <w:right w:val="single" w:sz="12" w:space="0" w:color="auto"/>
            </w:tcBorders>
            <w:tcMar>
              <w:top w:w="0" w:type="dxa"/>
              <w:left w:w="30" w:type="dxa"/>
              <w:bottom w:w="0" w:type="dxa"/>
              <w:right w:w="30" w:type="dxa"/>
            </w:tcMar>
            <w:hideMark/>
          </w:tcPr>
          <w:p w:rsidR="003E6DE6" w:rsidRDefault="003E6DE6">
            <w:pPr>
              <w:autoSpaceDE w:val="0"/>
              <w:autoSpaceDN w:val="0"/>
              <w:jc w:val="center"/>
              <w:rPr>
                <w:rFonts w:ascii="Calibri" w:hAnsi="Calibri"/>
                <w:color w:val="000000"/>
              </w:rPr>
            </w:pPr>
            <w:r>
              <w:rPr>
                <w:color w:val="000000"/>
              </w:rPr>
              <w:t>+87</w:t>
            </w:r>
          </w:p>
        </w:tc>
        <w:tc>
          <w:tcPr>
            <w:tcW w:w="383" w:type="pct"/>
            <w:tcBorders>
              <w:top w:val="nil"/>
              <w:left w:val="nil"/>
              <w:bottom w:val="single" w:sz="12" w:space="0" w:color="auto"/>
              <w:right w:val="single" w:sz="12" w:space="0" w:color="auto"/>
            </w:tcBorders>
          </w:tcPr>
          <w:p w:rsidR="003E6DE6" w:rsidRDefault="003E6DE6">
            <w:pPr>
              <w:autoSpaceDE w:val="0"/>
              <w:autoSpaceDN w:val="0"/>
              <w:jc w:val="center"/>
              <w:rPr>
                <w:color w:val="000000"/>
              </w:rPr>
            </w:pPr>
          </w:p>
        </w:tc>
      </w:tr>
    </w:tbl>
    <w:p w:rsidR="009834CE" w:rsidRDefault="009834CE" w:rsidP="00BE7D52">
      <w:pPr>
        <w:pStyle w:val="Ingenafstand"/>
      </w:pPr>
    </w:p>
    <w:sectPr w:rsidR="009834CE" w:rsidSect="003D2DA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B05" w:rsidRDefault="00E63B05" w:rsidP="009834CE">
      <w:pPr>
        <w:spacing w:after="0" w:line="240" w:lineRule="auto"/>
      </w:pPr>
      <w:r>
        <w:separator/>
      </w:r>
    </w:p>
  </w:endnote>
  <w:endnote w:type="continuationSeparator" w:id="0">
    <w:p w:rsidR="00E63B05" w:rsidRDefault="00E63B05" w:rsidP="0098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49" w:rsidRDefault="00070B4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49" w:rsidRDefault="00070B49">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49" w:rsidRDefault="00070B4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B05" w:rsidRDefault="00E63B05" w:rsidP="009834CE">
      <w:pPr>
        <w:spacing w:after="0" w:line="240" w:lineRule="auto"/>
      </w:pPr>
      <w:r>
        <w:separator/>
      </w:r>
    </w:p>
  </w:footnote>
  <w:footnote w:type="continuationSeparator" w:id="0">
    <w:p w:rsidR="00E63B05" w:rsidRDefault="00E63B05" w:rsidP="00983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49" w:rsidRDefault="00070B4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CE" w:rsidRDefault="009834CE" w:rsidP="009834CE">
    <w:pPr>
      <w:pStyle w:val="Sidehoved"/>
      <w:jc w:val="center"/>
    </w:pP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49" w:rsidRDefault="00070B4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12D3A"/>
    <w:multiLevelType w:val="hybridMultilevel"/>
    <w:tmpl w:val="A79E0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64"/>
    <w:rsid w:val="00052A21"/>
    <w:rsid w:val="0006271B"/>
    <w:rsid w:val="00070B49"/>
    <w:rsid w:val="00086ED7"/>
    <w:rsid w:val="001957F2"/>
    <w:rsid w:val="001E6E59"/>
    <w:rsid w:val="00210071"/>
    <w:rsid w:val="00340831"/>
    <w:rsid w:val="003D218F"/>
    <w:rsid w:val="003D2DAD"/>
    <w:rsid w:val="003E633E"/>
    <w:rsid w:val="003E6DE6"/>
    <w:rsid w:val="00536D64"/>
    <w:rsid w:val="005F3DF3"/>
    <w:rsid w:val="0070470B"/>
    <w:rsid w:val="007A2DE8"/>
    <w:rsid w:val="00802BB9"/>
    <w:rsid w:val="00807119"/>
    <w:rsid w:val="00920CF0"/>
    <w:rsid w:val="009834CE"/>
    <w:rsid w:val="00B81941"/>
    <w:rsid w:val="00BE7D52"/>
    <w:rsid w:val="00E63B05"/>
    <w:rsid w:val="00EE3336"/>
    <w:rsid w:val="00F01A37"/>
    <w:rsid w:val="00FD3BB0"/>
    <w:rsid w:val="00FD44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4">
    <w:name w:val="heading 4"/>
    <w:basedOn w:val="Normal"/>
    <w:next w:val="Normal"/>
    <w:link w:val="Overskrift4Tegn"/>
    <w:qFormat/>
    <w:rsid w:val="003D2DAD"/>
    <w:pPr>
      <w:keepNext/>
      <w:spacing w:after="0" w:line="240" w:lineRule="auto"/>
      <w:jc w:val="center"/>
      <w:outlineLvl w:val="3"/>
    </w:pPr>
    <w:rPr>
      <w:rFonts w:ascii="Times New Roman" w:eastAsia="Times New Roman" w:hAnsi="Times New Roman" w:cs="Times New Roman"/>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834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34CE"/>
  </w:style>
  <w:style w:type="paragraph" w:styleId="Sidefod">
    <w:name w:val="footer"/>
    <w:basedOn w:val="Normal"/>
    <w:link w:val="SidefodTegn"/>
    <w:uiPriority w:val="99"/>
    <w:unhideWhenUsed/>
    <w:rsid w:val="009834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34CE"/>
  </w:style>
  <w:style w:type="paragraph" w:styleId="Markeringsbobletekst">
    <w:name w:val="Balloon Text"/>
    <w:basedOn w:val="Normal"/>
    <w:link w:val="MarkeringsbobletekstTegn"/>
    <w:uiPriority w:val="99"/>
    <w:semiHidden/>
    <w:unhideWhenUsed/>
    <w:rsid w:val="009834C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34CE"/>
    <w:rPr>
      <w:rFonts w:ascii="Tahoma" w:hAnsi="Tahoma" w:cs="Tahoma"/>
      <w:sz w:val="16"/>
      <w:szCs w:val="16"/>
    </w:rPr>
  </w:style>
  <w:style w:type="character" w:styleId="Hyperlink">
    <w:name w:val="Hyperlink"/>
    <w:basedOn w:val="Standardskrifttypeiafsnit"/>
    <w:uiPriority w:val="99"/>
    <w:unhideWhenUsed/>
    <w:rsid w:val="00920CF0"/>
    <w:rPr>
      <w:color w:val="0000FF" w:themeColor="hyperlink"/>
      <w:u w:val="single"/>
    </w:rPr>
  </w:style>
  <w:style w:type="paragraph" w:styleId="Ingenafstand">
    <w:name w:val="No Spacing"/>
    <w:uiPriority w:val="1"/>
    <w:qFormat/>
    <w:rsid w:val="00920CF0"/>
    <w:pPr>
      <w:spacing w:after="0" w:line="240" w:lineRule="auto"/>
    </w:pPr>
  </w:style>
  <w:style w:type="character" w:customStyle="1" w:styleId="Overskrift4Tegn">
    <w:name w:val="Overskrift 4 Tegn"/>
    <w:basedOn w:val="Standardskrifttypeiafsnit"/>
    <w:link w:val="Overskrift4"/>
    <w:rsid w:val="003D2DAD"/>
    <w:rPr>
      <w:rFonts w:ascii="Times New Roman" w:eastAsia="Times New Roman" w:hAnsi="Times New Roman" w:cs="Times New Roman"/>
      <w:sz w:val="24"/>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4">
    <w:name w:val="heading 4"/>
    <w:basedOn w:val="Normal"/>
    <w:next w:val="Normal"/>
    <w:link w:val="Overskrift4Tegn"/>
    <w:qFormat/>
    <w:rsid w:val="003D2DAD"/>
    <w:pPr>
      <w:keepNext/>
      <w:spacing w:after="0" w:line="240" w:lineRule="auto"/>
      <w:jc w:val="center"/>
      <w:outlineLvl w:val="3"/>
    </w:pPr>
    <w:rPr>
      <w:rFonts w:ascii="Times New Roman" w:eastAsia="Times New Roman" w:hAnsi="Times New Roman" w:cs="Times New Roman"/>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834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34CE"/>
  </w:style>
  <w:style w:type="paragraph" w:styleId="Sidefod">
    <w:name w:val="footer"/>
    <w:basedOn w:val="Normal"/>
    <w:link w:val="SidefodTegn"/>
    <w:uiPriority w:val="99"/>
    <w:unhideWhenUsed/>
    <w:rsid w:val="009834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34CE"/>
  </w:style>
  <w:style w:type="paragraph" w:styleId="Markeringsbobletekst">
    <w:name w:val="Balloon Text"/>
    <w:basedOn w:val="Normal"/>
    <w:link w:val="MarkeringsbobletekstTegn"/>
    <w:uiPriority w:val="99"/>
    <w:semiHidden/>
    <w:unhideWhenUsed/>
    <w:rsid w:val="009834C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34CE"/>
    <w:rPr>
      <w:rFonts w:ascii="Tahoma" w:hAnsi="Tahoma" w:cs="Tahoma"/>
      <w:sz w:val="16"/>
      <w:szCs w:val="16"/>
    </w:rPr>
  </w:style>
  <w:style w:type="character" w:styleId="Hyperlink">
    <w:name w:val="Hyperlink"/>
    <w:basedOn w:val="Standardskrifttypeiafsnit"/>
    <w:uiPriority w:val="99"/>
    <w:unhideWhenUsed/>
    <w:rsid w:val="00920CF0"/>
    <w:rPr>
      <w:color w:val="0000FF" w:themeColor="hyperlink"/>
      <w:u w:val="single"/>
    </w:rPr>
  </w:style>
  <w:style w:type="paragraph" w:styleId="Ingenafstand">
    <w:name w:val="No Spacing"/>
    <w:uiPriority w:val="1"/>
    <w:qFormat/>
    <w:rsid w:val="00920CF0"/>
    <w:pPr>
      <w:spacing w:after="0" w:line="240" w:lineRule="auto"/>
    </w:pPr>
  </w:style>
  <w:style w:type="character" w:customStyle="1" w:styleId="Overskrift4Tegn">
    <w:name w:val="Overskrift 4 Tegn"/>
    <w:basedOn w:val="Standardskrifttypeiafsnit"/>
    <w:link w:val="Overskrift4"/>
    <w:rsid w:val="003D2DAD"/>
    <w:rPr>
      <w:rFonts w:ascii="Times New Roman" w:eastAsia="Times New Roman" w:hAnsi="Times New Roman" w:cs="Times New Roman"/>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ekwondo.dk/"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aevneadm@taekwondo.d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aevneadm@taekwond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regonlin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u\AppData\Local\Microsoft\Windows\Temporary%20Internet%20Files\Content.Outlook\XBCB6R2O\Skabelon_Indbydelse_Kampst&#230;vner.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Skabelon_Indbydelse_Kampstævner</Template>
  <TotalTime>1</TotalTime>
  <Pages>5</Pages>
  <Words>1410</Words>
  <Characters>8606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Banedanmark</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jaru</dc:creator>
  <cp:lastModifiedBy>Jan</cp:lastModifiedBy>
  <cp:revision>2</cp:revision>
  <dcterms:created xsi:type="dcterms:W3CDTF">2016-04-21T14:06:00Z</dcterms:created>
  <dcterms:modified xsi:type="dcterms:W3CDTF">2016-04-21T14:06:00Z</dcterms:modified>
</cp:coreProperties>
</file>